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BE" w:rsidRPr="00160874" w:rsidRDefault="004660BE" w:rsidP="004660BE">
      <w:pPr>
        <w:pStyle w:val="ChH1"/>
      </w:pPr>
      <w:r w:rsidRPr="00160874">
        <w:t>References</w:t>
      </w:r>
    </w:p>
    <w:p w:rsidR="004660BE" w:rsidRPr="00E649DB" w:rsidRDefault="004660BE" w:rsidP="004660BE">
      <w:pPr>
        <w:spacing w:after="0" w:afterAutospacing="0"/>
        <w:rPr>
          <w:i/>
          <w:sz w:val="20"/>
          <w:lang w:val="ru-RU"/>
        </w:rPr>
      </w:pPr>
      <w:r w:rsidRPr="00E649DB">
        <w:rPr>
          <w:sz w:val="20"/>
          <w:lang w:val="ru-RU"/>
        </w:rPr>
        <w:t xml:space="preserve">Aragon, S. R. (2003). Creating social presence in online environments. </w:t>
      </w:r>
      <w:r w:rsidRPr="00E649DB">
        <w:rPr>
          <w:i/>
          <w:sz w:val="20"/>
          <w:lang w:val="ru-RU"/>
        </w:rPr>
        <w:t xml:space="preserve">New Directions </w:t>
      </w:r>
      <w:r>
        <w:rPr>
          <w:i/>
          <w:sz w:val="20"/>
        </w:rPr>
        <w:tab/>
      </w:r>
      <w:r w:rsidRPr="00E649DB">
        <w:rPr>
          <w:i/>
          <w:sz w:val="20"/>
          <w:lang w:val="ru-RU"/>
        </w:rPr>
        <w:t>for Adult and Continuing Education</w:t>
      </w:r>
      <w:r w:rsidRPr="00E649DB">
        <w:rPr>
          <w:sz w:val="20"/>
          <w:lang w:val="ru-RU"/>
        </w:rPr>
        <w:t xml:space="preserve">, (100), 57-68. </w:t>
      </w:r>
      <w:r w:rsidRPr="00E649DB">
        <w:rPr>
          <w:sz w:val="20"/>
          <w:lang w:val="ru-RU"/>
        </w:rPr>
        <w:br/>
        <w:t xml:space="preserve">Allen, I. E., &amp; Seaman, J. (2006). </w:t>
      </w:r>
      <w:r w:rsidRPr="00E649DB">
        <w:rPr>
          <w:i/>
          <w:sz w:val="20"/>
          <w:lang w:val="ru-RU"/>
        </w:rPr>
        <w:t xml:space="preserve">Making the grade: Online education in the United </w:t>
      </w:r>
      <w:r w:rsidRPr="00E649DB">
        <w:rPr>
          <w:i/>
          <w:sz w:val="20"/>
        </w:rPr>
        <w:tab/>
      </w:r>
      <w:r w:rsidRPr="00E649DB">
        <w:rPr>
          <w:i/>
          <w:sz w:val="20"/>
          <w:lang w:val="ru-RU"/>
        </w:rPr>
        <w:t xml:space="preserve">States, </w:t>
      </w:r>
      <w:r>
        <w:rPr>
          <w:i/>
          <w:sz w:val="20"/>
        </w:rPr>
        <w:tab/>
      </w:r>
      <w:r w:rsidRPr="00E649DB">
        <w:rPr>
          <w:i/>
          <w:sz w:val="20"/>
          <w:lang w:val="ru-RU"/>
        </w:rPr>
        <w:t>2006</w:t>
      </w:r>
      <w:r w:rsidRPr="00E649DB">
        <w:rPr>
          <w:sz w:val="20"/>
          <w:lang w:val="ru-RU"/>
        </w:rPr>
        <w:t>. Needham, MA: Sloan-C. Retrieved from http://www.sloan-c.org/</w:t>
      </w:r>
      <w:r>
        <w:rPr>
          <w:sz w:val="20"/>
        </w:rPr>
        <w:br/>
      </w:r>
      <w:r>
        <w:rPr>
          <w:sz w:val="20"/>
        </w:rPr>
        <w:tab/>
      </w:r>
      <w:r w:rsidRPr="00E649DB">
        <w:rPr>
          <w:sz w:val="20"/>
          <w:lang w:val="ru-RU"/>
        </w:rPr>
        <w:t>publications/survey/survey06.asp</w:t>
      </w:r>
      <w:r w:rsidRPr="00E649DB">
        <w:rPr>
          <w:sz w:val="20"/>
          <w:lang w:val="ru-RU"/>
        </w:rPr>
        <w:br/>
        <w:t xml:space="preserve">Allen, I., E., &amp; Seaman, J. (2008). </w:t>
      </w:r>
      <w:r w:rsidRPr="00E649DB">
        <w:rPr>
          <w:i/>
          <w:sz w:val="20"/>
          <w:lang w:val="ru-RU"/>
        </w:rPr>
        <w:t xml:space="preserve">Staying the Course: Online Education in the United </w:t>
      </w:r>
      <w:r w:rsidRPr="00E649DB">
        <w:rPr>
          <w:i/>
          <w:sz w:val="20"/>
        </w:rPr>
        <w:tab/>
      </w:r>
      <w:r w:rsidRPr="00E649DB">
        <w:rPr>
          <w:i/>
          <w:sz w:val="20"/>
          <w:lang w:val="ru-RU"/>
        </w:rPr>
        <w:t>States, 2008</w:t>
      </w:r>
      <w:r w:rsidRPr="00E649DB">
        <w:rPr>
          <w:sz w:val="20"/>
          <w:lang w:val="ru-RU"/>
        </w:rPr>
        <w:t>. Needham, MA: Slocan-C. Retrieved from http://www.sloan</w:t>
      </w:r>
      <w:r w:rsidRPr="00E649DB">
        <w:rPr>
          <w:sz w:val="20"/>
        </w:rPr>
        <w:t>-</w:t>
      </w:r>
      <w:r w:rsidRPr="00E649DB">
        <w:rPr>
          <w:sz w:val="20"/>
          <w:lang w:val="ru-RU"/>
        </w:rPr>
        <w:t>c.org/</w:t>
      </w:r>
    </w:p>
    <w:p w:rsidR="004660BE" w:rsidRPr="00E649DB" w:rsidRDefault="004660BE" w:rsidP="004660BE">
      <w:pPr>
        <w:spacing w:after="0" w:afterAutospacing="0"/>
        <w:rPr>
          <w:sz w:val="20"/>
          <w:lang w:val="ru-RU"/>
        </w:rPr>
      </w:pP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publications/survey/pdf/staying_the_course.pdf 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Bandura, A. (1977). </w:t>
      </w:r>
      <w:r w:rsidRPr="00E649DB">
        <w:rPr>
          <w:i/>
          <w:sz w:val="20"/>
          <w:lang w:val="ru-RU"/>
        </w:rPr>
        <w:t>Social learning theory</w:t>
      </w:r>
      <w:r w:rsidRPr="00E649DB">
        <w:rPr>
          <w:sz w:val="20"/>
          <w:lang w:val="ru-RU"/>
        </w:rPr>
        <w:t xml:space="preserve">. New York: General Learning Press. </w:t>
      </w:r>
      <w:r>
        <w:rPr>
          <w:sz w:val="20"/>
        </w:rPr>
        <w:br/>
      </w:r>
      <w:r w:rsidRPr="00E649DB">
        <w:rPr>
          <w:sz w:val="20"/>
          <w:lang w:val="ru-RU"/>
        </w:rPr>
        <w:t xml:space="preserve">Blair, K., &amp; Hoy, C. (2006). Paying attention to adult learners online: The pedagogy and </w:t>
      </w:r>
      <w:r>
        <w:rPr>
          <w:sz w:val="20"/>
        </w:rPr>
        <w:tab/>
      </w:r>
      <w:r w:rsidRPr="00E649DB">
        <w:rPr>
          <w:sz w:val="20"/>
          <w:lang w:val="ru-RU"/>
        </w:rPr>
        <w:t xml:space="preserve">politics of community. </w:t>
      </w:r>
      <w:r w:rsidRPr="00E649DB">
        <w:rPr>
          <w:i/>
          <w:sz w:val="20"/>
          <w:lang w:val="ru-RU"/>
        </w:rPr>
        <w:t>Computers and Composition, 23</w:t>
      </w:r>
      <w:r w:rsidRPr="00E649DB">
        <w:rPr>
          <w:sz w:val="20"/>
          <w:lang w:val="ru-RU"/>
        </w:rPr>
        <w:t xml:space="preserve">, 32-48. </w:t>
      </w:r>
      <w:r>
        <w:rPr>
          <w:sz w:val="20"/>
        </w:rPr>
        <w:br/>
      </w:r>
      <w:r w:rsidRPr="00E649DB">
        <w:rPr>
          <w:sz w:val="20"/>
          <w:lang w:val="ru-RU"/>
        </w:rPr>
        <w:t xml:space="preserve">Bonk, C. J., Cummings, J. A., Hara, N., Fischler, R. B., &amp; Lee, S. M. (2000). A ten-level </w:t>
      </w:r>
      <w:r>
        <w:rPr>
          <w:sz w:val="20"/>
        </w:rPr>
        <w:tab/>
      </w:r>
      <w:r w:rsidRPr="00E649DB">
        <w:rPr>
          <w:sz w:val="20"/>
          <w:lang w:val="ru-RU"/>
        </w:rPr>
        <w:t>Web integration continuum for higher education. In B. Abbey (Ed.),</w:t>
      </w:r>
      <w:r>
        <w:rPr>
          <w:sz w:val="20"/>
        </w:rPr>
        <w:t xml:space="preserve"> </w:t>
      </w:r>
      <w:r w:rsidRPr="00E649DB">
        <w:rPr>
          <w:i/>
          <w:sz w:val="20"/>
          <w:lang w:val="ru-RU"/>
        </w:rPr>
        <w:t xml:space="preserve">Instructional </w:t>
      </w:r>
      <w:r>
        <w:rPr>
          <w:i/>
          <w:sz w:val="20"/>
        </w:rPr>
        <w:tab/>
      </w:r>
      <w:r w:rsidRPr="00E649DB">
        <w:rPr>
          <w:i/>
          <w:sz w:val="20"/>
          <w:lang w:val="ru-RU"/>
        </w:rPr>
        <w:t>and cogntive impacts of Web-based education</w:t>
      </w:r>
      <w:r w:rsidRPr="00E649DB">
        <w:rPr>
          <w:sz w:val="20"/>
          <w:lang w:val="ru-RU"/>
        </w:rPr>
        <w:t xml:space="preserve"> (pp. 56-77). Hershey, PA: Idea Group </w:t>
      </w:r>
      <w:r>
        <w:rPr>
          <w:sz w:val="20"/>
        </w:rPr>
        <w:tab/>
      </w:r>
      <w:r w:rsidRPr="00E649DB">
        <w:rPr>
          <w:sz w:val="20"/>
          <w:lang w:val="ru-RU"/>
        </w:rPr>
        <w:t xml:space="preserve">Publishing. </w:t>
      </w:r>
      <w:r>
        <w:rPr>
          <w:sz w:val="20"/>
        </w:rPr>
        <w:br/>
      </w:r>
      <w:r w:rsidRPr="00E649DB">
        <w:rPr>
          <w:sz w:val="20"/>
          <w:lang w:val="ru-RU"/>
        </w:rPr>
        <w:t xml:space="preserve">Bork, A. (2001). What is needed for effective learning on the Internet? </w:t>
      </w:r>
      <w:r w:rsidRPr="00E649DB">
        <w:rPr>
          <w:i/>
          <w:sz w:val="20"/>
          <w:lang w:val="ru-RU"/>
        </w:rPr>
        <w:t xml:space="preserve">Educational </w:t>
      </w:r>
      <w:r w:rsidRPr="00E649DB">
        <w:rPr>
          <w:i/>
          <w:sz w:val="20"/>
        </w:rPr>
        <w:tab/>
      </w:r>
      <w:r>
        <w:rPr>
          <w:i/>
          <w:sz w:val="20"/>
        </w:rPr>
        <w:tab/>
      </w:r>
      <w:r w:rsidRPr="00E649DB">
        <w:rPr>
          <w:i/>
          <w:sz w:val="20"/>
          <w:lang w:val="ru-RU"/>
        </w:rPr>
        <w:t>Technology &amp; Society, 4</w:t>
      </w:r>
      <w:r w:rsidRPr="00E649DB">
        <w:rPr>
          <w:sz w:val="20"/>
          <w:lang w:val="ru-RU"/>
        </w:rPr>
        <w:t>(3), 139-144. Retrieved</w:t>
      </w:r>
      <w:r w:rsidRPr="00E649DB">
        <w:rPr>
          <w:sz w:val="20"/>
        </w:rPr>
        <w:t xml:space="preserve"> </w:t>
      </w:r>
      <w:r w:rsidRPr="00E649DB">
        <w:rPr>
          <w:sz w:val="20"/>
          <w:lang w:val="ru-RU"/>
        </w:rPr>
        <w:t>from http://www.ifets.info/</w:t>
      </w:r>
      <w:r>
        <w:rPr>
          <w:sz w:val="20"/>
        </w:rPr>
        <w:br/>
      </w:r>
      <w:r>
        <w:rPr>
          <w:sz w:val="20"/>
        </w:rPr>
        <w:tab/>
      </w:r>
      <w:r w:rsidRPr="00E649DB">
        <w:rPr>
          <w:sz w:val="20"/>
          <w:lang w:val="ru-RU"/>
        </w:rPr>
        <w:t xml:space="preserve">journals/4_3/bork.html </w:t>
      </w:r>
      <w:r>
        <w:rPr>
          <w:sz w:val="20"/>
        </w:rPr>
        <w:br/>
      </w:r>
      <w:r w:rsidRPr="00E649DB">
        <w:rPr>
          <w:sz w:val="20"/>
          <w:lang w:val="ru-RU"/>
        </w:rPr>
        <w:t xml:space="preserve">Boyer, E. L. (1990). </w:t>
      </w:r>
      <w:r w:rsidRPr="00E649DB">
        <w:rPr>
          <w:i/>
          <w:sz w:val="20"/>
          <w:lang w:val="ru-RU"/>
        </w:rPr>
        <w:t>Scholarship reconsidered: Priorities of the professoriate</w:t>
      </w:r>
      <w:r w:rsidRPr="00E649DB">
        <w:rPr>
          <w:sz w:val="20"/>
          <w:lang w:val="ru-RU"/>
        </w:rPr>
        <w:t xml:space="preserve">. New York: John </w:t>
      </w:r>
      <w:r>
        <w:rPr>
          <w:sz w:val="20"/>
        </w:rPr>
        <w:tab/>
      </w:r>
      <w:r w:rsidRPr="00E649DB">
        <w:rPr>
          <w:sz w:val="20"/>
          <w:lang w:val="ru-RU"/>
        </w:rPr>
        <w:t xml:space="preserve">Wiley &amp; Sons. </w:t>
      </w:r>
      <w:r>
        <w:fldChar w:fldCharType="begin"/>
      </w:r>
      <w:r>
        <w:instrText>HYPERLINK "http://www.ifets.info/journals/4_3/bork.html"</w:instrText>
      </w:r>
      <w:r>
        <w:fldChar w:fldCharType="separate"/>
      </w:r>
      <w:r>
        <w:fldChar w:fldCharType="end"/>
      </w:r>
      <w:r>
        <w:rPr>
          <w:sz w:val="20"/>
        </w:rPr>
        <w:br/>
      </w:r>
      <w:r w:rsidRPr="00E649DB">
        <w:rPr>
          <w:sz w:val="20"/>
          <w:lang w:val="ru-RU"/>
        </w:rPr>
        <w:t>Downes, S. (2005, October). E-learning 2.0. eLearn Magazine. Retrieved</w:t>
      </w:r>
      <w:r>
        <w:rPr>
          <w:sz w:val="20"/>
        </w:rPr>
        <w:t xml:space="preserve"> </w:t>
      </w:r>
      <w:r w:rsidRPr="00E649DB">
        <w:rPr>
          <w:sz w:val="20"/>
          <w:lang w:val="ru-RU"/>
        </w:rPr>
        <w:t>from </w:t>
      </w:r>
      <w:r>
        <w:rPr>
          <w:sz w:val="20"/>
        </w:rPr>
        <w:br/>
      </w:r>
      <w:r>
        <w:rPr>
          <w:sz w:val="20"/>
        </w:rPr>
        <w:tab/>
      </w:r>
      <w:r w:rsidRPr="00E649DB">
        <w:rPr>
          <w:sz w:val="20"/>
          <w:lang w:val="ru-RU"/>
        </w:rPr>
        <w:t xml:space="preserve">http://www.elearnmag.org/subpage.cfm?article=29-1&amp;section=articles </w:t>
      </w:r>
      <w:r>
        <w:rPr>
          <w:sz w:val="20"/>
        </w:rPr>
        <w:br/>
      </w:r>
      <w:r>
        <w:rPr>
          <w:sz w:val="20"/>
        </w:rPr>
        <w:br/>
      </w:r>
      <w:r w:rsidRPr="00E649DB">
        <w:rPr>
          <w:sz w:val="20"/>
          <w:lang w:val="ru-RU"/>
        </w:rPr>
        <w:t xml:space="preserve">Dunlap, J. C., Sobel, D., &amp; Sands, D. I. (2007). Supporting students' cogntive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649DB">
        <w:rPr>
          <w:sz w:val="20"/>
          <w:lang w:val="ru-RU"/>
        </w:rPr>
        <w:t>processing in online courses: Designing for deep and meaningful student-to-</w:t>
      </w:r>
      <w:r>
        <w:rPr>
          <w:sz w:val="20"/>
        </w:rPr>
        <w:tab/>
      </w:r>
      <w:r>
        <w:rPr>
          <w:sz w:val="20"/>
        </w:rPr>
        <w:tab/>
      </w:r>
      <w:r w:rsidRPr="00E649DB">
        <w:rPr>
          <w:sz w:val="20"/>
          <w:lang w:val="ru-RU"/>
        </w:rPr>
        <w:t xml:space="preserve">content interactions. </w:t>
      </w:r>
      <w:r w:rsidRPr="00E649DB">
        <w:rPr>
          <w:i/>
          <w:sz w:val="20"/>
          <w:lang w:val="ru-RU"/>
        </w:rPr>
        <w:t>TechTrends, 51</w:t>
      </w:r>
      <w:r w:rsidRPr="00E649DB">
        <w:rPr>
          <w:sz w:val="20"/>
          <w:lang w:val="ru-RU"/>
        </w:rPr>
        <w:t xml:space="preserve">(4), 20-31. </w:t>
      </w:r>
      <w:r>
        <w:rPr>
          <w:sz w:val="20"/>
        </w:rPr>
        <w:br/>
      </w:r>
      <w:r w:rsidRPr="00E649DB">
        <w:rPr>
          <w:sz w:val="20"/>
          <w:lang w:val="ru-RU"/>
        </w:rPr>
        <w:t>Gagne, R. (1985). </w:t>
      </w:r>
      <w:r w:rsidRPr="00E649DB">
        <w:rPr>
          <w:i/>
          <w:sz w:val="20"/>
          <w:lang w:val="ru-RU"/>
        </w:rPr>
        <w:t>The conditions of learning</w:t>
      </w:r>
      <w:r w:rsidRPr="00E649DB">
        <w:rPr>
          <w:sz w:val="20"/>
          <w:lang w:val="ru-RU"/>
        </w:rPr>
        <w:t> (4th ed.). New York: Holt, Rinehart</w:t>
      </w:r>
      <w:r>
        <w:rPr>
          <w:sz w:val="20"/>
        </w:rPr>
        <w:t xml:space="preserve"> </w:t>
      </w:r>
      <w:r>
        <w:rPr>
          <w:sz w:val="20"/>
          <w:lang w:val="ru-RU"/>
        </w:rPr>
        <w:t>&amp; 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lang w:val="ru-RU"/>
        </w:rPr>
        <w:t>Winston</w:t>
      </w:r>
      <w:r>
        <w:rPr>
          <w:sz w:val="20"/>
        </w:rPr>
        <w:t>.</w:t>
      </w:r>
      <w:r>
        <w:rPr>
          <w:sz w:val="20"/>
        </w:rPr>
        <w:br/>
      </w:r>
      <w:r w:rsidRPr="00E649DB">
        <w:rPr>
          <w:sz w:val="20"/>
          <w:lang w:val="ru-RU"/>
        </w:rPr>
        <w:t>Gardner, H. (1993). </w:t>
      </w:r>
      <w:r w:rsidRPr="00E649DB">
        <w:rPr>
          <w:i/>
          <w:sz w:val="20"/>
          <w:lang w:val="ru-RU"/>
        </w:rPr>
        <w:t>Multiple Intelligences: The theory in practice</w:t>
      </w:r>
      <w:r w:rsidRPr="00E649DB">
        <w:rPr>
          <w:sz w:val="20"/>
          <w:lang w:val="ru-RU"/>
        </w:rPr>
        <w:t xml:space="preserve">. New York: Basic </w:t>
      </w:r>
      <w:r>
        <w:rPr>
          <w:sz w:val="20"/>
          <w:lang w:val="ru-RU"/>
        </w:rPr>
        <w:t>Books</w:t>
      </w:r>
      <w:r>
        <w:rPr>
          <w:sz w:val="20"/>
        </w:rPr>
        <w:t>.</w:t>
      </w:r>
      <w:r>
        <w:rPr>
          <w:sz w:val="20"/>
        </w:rPr>
        <w:br/>
      </w:r>
      <w:r w:rsidRPr="00E649DB">
        <w:rPr>
          <w:sz w:val="20"/>
          <w:lang w:val="ru-RU"/>
        </w:rPr>
        <w:t xml:space="preserve">Janicki, T., &amp; Liegle, J. (2001). Development and evaluation of a framework for </w:t>
      </w:r>
      <w:r>
        <w:rPr>
          <w:sz w:val="20"/>
        </w:rPr>
        <w:tab/>
      </w:r>
      <w:r>
        <w:rPr>
          <w:sz w:val="20"/>
        </w:rPr>
        <w:tab/>
      </w:r>
      <w:r w:rsidRPr="00E649DB">
        <w:rPr>
          <w:sz w:val="20"/>
          <w:lang w:val="ru-RU"/>
        </w:rPr>
        <w:t xml:space="preserve">creating web-based learning modules: A pedagogical and systems approach. </w:t>
      </w:r>
      <w:r>
        <w:rPr>
          <w:sz w:val="20"/>
        </w:rPr>
        <w:tab/>
      </w:r>
      <w:r>
        <w:rPr>
          <w:sz w:val="20"/>
        </w:rPr>
        <w:tab/>
      </w:r>
      <w:r w:rsidRPr="00E649DB">
        <w:rPr>
          <w:i/>
          <w:sz w:val="20"/>
          <w:lang w:val="ru-RU"/>
        </w:rPr>
        <w:t>Journal of</w:t>
      </w:r>
      <w:r>
        <w:rPr>
          <w:i/>
          <w:sz w:val="20"/>
        </w:rPr>
        <w:t xml:space="preserve"> </w:t>
      </w:r>
      <w:r w:rsidRPr="00E649DB">
        <w:rPr>
          <w:i/>
          <w:sz w:val="20"/>
          <w:lang w:val="ru-RU"/>
        </w:rPr>
        <w:t>Asynchronous Learning Networks, 5</w:t>
      </w:r>
      <w:r w:rsidRPr="00E649DB">
        <w:rPr>
          <w:sz w:val="20"/>
          <w:lang w:val="ru-RU"/>
        </w:rPr>
        <w:t xml:space="preserve">(1). </w:t>
      </w:r>
      <w:proofErr w:type="gramStart"/>
      <w:r w:rsidRPr="00E649DB">
        <w:rPr>
          <w:sz w:val="20"/>
        </w:rPr>
        <w:t>Retrieved from</w:t>
      </w:r>
      <w:r w:rsidRPr="00E649DB">
        <w:rPr>
          <w:sz w:val="20"/>
          <w:lang w:val="ru-RU"/>
        </w:rPr>
        <w:t xml:space="preserve"> </w:t>
      </w:r>
      <w:r>
        <w:rPr>
          <w:sz w:val="20"/>
        </w:rPr>
        <w:tab/>
      </w:r>
      <w:r w:rsidRPr="00E649DB">
        <w:rPr>
          <w:sz w:val="20"/>
          <w:lang w:val="ru-RU"/>
        </w:rPr>
        <w:t>http://www.</w:t>
      </w:r>
      <w:proofErr w:type="gramEnd"/>
      <w:r>
        <w:rPr>
          <w:sz w:val="20"/>
        </w:rPr>
        <w:br/>
      </w:r>
      <w:r>
        <w:rPr>
          <w:sz w:val="20"/>
        </w:rPr>
        <w:tab/>
      </w:r>
      <w:r w:rsidRPr="00E649DB">
        <w:rPr>
          <w:sz w:val="20"/>
          <w:lang w:val="ru-RU"/>
        </w:rPr>
        <w:t>aln.org/publications/jaln/v5n1/</w:t>
      </w:r>
      <w:r>
        <w:rPr>
          <w:sz w:val="20"/>
          <w:lang w:val="ru-RU"/>
        </w:rPr>
        <w:t xml:space="preserve">v5n1_janicki.asp </w:t>
      </w:r>
      <w:r>
        <w:rPr>
          <w:sz w:val="20"/>
        </w:rPr>
        <w:br/>
      </w:r>
      <w:r w:rsidRPr="00E649DB">
        <w:rPr>
          <w:sz w:val="20"/>
          <w:lang w:val="ru-RU"/>
        </w:rPr>
        <w:t xml:space="preserve">Jaschik, S. (2009, April). Rise in distance enrollments. </w:t>
      </w:r>
      <w:r w:rsidRPr="00E649DB">
        <w:rPr>
          <w:i/>
          <w:sz w:val="20"/>
          <w:lang w:val="ru-RU"/>
        </w:rPr>
        <w:t>Inside Higher Ed</w:t>
      </w:r>
      <w:r w:rsidRPr="00E649DB">
        <w:rPr>
          <w:sz w:val="20"/>
          <w:lang w:val="ru-RU"/>
        </w:rPr>
        <w:t xml:space="preserve">. Retrieved from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http://www.insidehighered.com/news/2009/04/06/distance 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Jenkins, H. (2006). </w:t>
      </w:r>
      <w:r w:rsidRPr="00E649DB">
        <w:rPr>
          <w:i/>
          <w:sz w:val="20"/>
          <w:lang w:val="ru-RU"/>
        </w:rPr>
        <w:t>Convergence culture: Where old and new media collide</w:t>
      </w:r>
      <w:r w:rsidRPr="00E649DB">
        <w:rPr>
          <w:sz w:val="20"/>
          <w:lang w:val="ru-RU"/>
        </w:rPr>
        <w:t xml:space="preserve">. New York: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New </w:t>
      </w:r>
      <w:r>
        <w:rPr>
          <w:sz w:val="20"/>
        </w:rPr>
        <w:tab/>
      </w:r>
      <w:r w:rsidRPr="00E649DB">
        <w:rPr>
          <w:sz w:val="20"/>
          <w:lang w:val="ru-RU"/>
        </w:rPr>
        <w:t xml:space="preserve">York University Press. 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>Kolb, D. (1984). </w:t>
      </w:r>
      <w:r w:rsidRPr="00E649DB">
        <w:rPr>
          <w:i/>
          <w:sz w:val="20"/>
          <w:lang w:val="ru-RU"/>
        </w:rPr>
        <w:t xml:space="preserve">Experiential learning: Experience as the source of learning and </w:t>
      </w:r>
      <w:r w:rsidRPr="00E649DB">
        <w:rPr>
          <w:i/>
          <w:sz w:val="20"/>
        </w:rPr>
        <w:tab/>
      </w:r>
      <w:r w:rsidRPr="00E649DB">
        <w:rPr>
          <w:i/>
          <w:sz w:val="20"/>
          <w:lang w:val="ru-RU"/>
        </w:rPr>
        <w:t>development</w:t>
      </w:r>
      <w:r w:rsidRPr="00E649DB">
        <w:rPr>
          <w:sz w:val="20"/>
          <w:lang w:val="ru-RU"/>
        </w:rPr>
        <w:t xml:space="preserve">. </w:t>
      </w:r>
      <w:r>
        <w:rPr>
          <w:sz w:val="20"/>
        </w:rPr>
        <w:tab/>
      </w:r>
      <w:r w:rsidRPr="00E649DB">
        <w:rPr>
          <w:sz w:val="20"/>
          <w:lang w:val="ru-RU"/>
        </w:rPr>
        <w:t xml:space="preserve">Englewood Cliffs, NJ: Prentice-Hall. 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Lave, J., &amp; Wenger, E. (1990). </w:t>
      </w:r>
      <w:r w:rsidRPr="00E649DB">
        <w:rPr>
          <w:i/>
          <w:sz w:val="20"/>
          <w:lang w:val="ru-RU"/>
        </w:rPr>
        <w:t>Situated learning: Legitimate peripheral participation</w:t>
      </w:r>
      <w:r w:rsidRPr="00E649DB">
        <w:rPr>
          <w:sz w:val="20"/>
          <w:lang w:val="ru-RU"/>
        </w:rPr>
        <w:t xml:space="preserve">.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Cambridge, UK: Cambridge University Press. 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Lokken, F. (2009, March). </w:t>
      </w:r>
      <w:r w:rsidRPr="00E649DB">
        <w:rPr>
          <w:i/>
          <w:sz w:val="20"/>
          <w:lang w:val="ru-RU"/>
        </w:rPr>
        <w:t xml:space="preserve">Distance education survey results: Tracking the impact of eLearning at </w:t>
      </w:r>
      <w:r>
        <w:rPr>
          <w:i/>
          <w:sz w:val="20"/>
        </w:rPr>
        <w:tab/>
      </w:r>
      <w:r w:rsidRPr="00E649DB">
        <w:rPr>
          <w:i/>
          <w:sz w:val="20"/>
          <w:lang w:val="ru-RU"/>
        </w:rPr>
        <w:t>community colleges</w:t>
      </w:r>
      <w:r w:rsidRPr="00E649DB">
        <w:rPr>
          <w:sz w:val="20"/>
          <w:lang w:val="ru-RU"/>
        </w:rPr>
        <w:t xml:space="preserve">. Washington, DC: Instructional Technology Council. Retrieved </w:t>
      </w:r>
      <w:r>
        <w:rPr>
          <w:sz w:val="20"/>
        </w:rPr>
        <w:tab/>
      </w:r>
      <w:r w:rsidRPr="00E649DB">
        <w:rPr>
          <w:sz w:val="20"/>
          <w:lang w:val="ru-RU"/>
        </w:rPr>
        <w:t>from</w:t>
      </w:r>
      <w:r w:rsidRPr="00E649DB">
        <w:rPr>
          <w:sz w:val="20"/>
        </w:rPr>
        <w:t xml:space="preserve"> </w:t>
      </w:r>
      <w:r w:rsidRPr="00E649DB">
        <w:rPr>
          <w:sz w:val="20"/>
          <w:lang w:val="ru-RU"/>
        </w:rPr>
        <w:t>http://www.itcnetwork.org/file.php?file=/1/ITCAnnualSurveyMarch2009</w:t>
      </w:r>
      <w:r>
        <w:rPr>
          <w:sz w:val="20"/>
        </w:rPr>
        <w:br/>
      </w:r>
      <w:r>
        <w:rPr>
          <w:sz w:val="20"/>
        </w:rPr>
        <w:tab/>
      </w:r>
      <w:r w:rsidRPr="00E649DB">
        <w:rPr>
          <w:sz w:val="20"/>
          <w:lang w:val="ru-RU"/>
        </w:rPr>
        <w:t>Final.pdf</w:t>
      </w:r>
      <w:r w:rsidRPr="00E649DB">
        <w:rPr>
          <w:b/>
          <w:sz w:val="20"/>
          <w:lang w:val="ru-RU"/>
        </w:rPr>
        <w:t xml:space="preserve"> </w:t>
      </w:r>
      <w:r>
        <w:rPr>
          <w:sz w:val="20"/>
        </w:rPr>
        <w:br/>
      </w:r>
      <w:r w:rsidRPr="00E649DB">
        <w:rPr>
          <w:sz w:val="20"/>
          <w:lang w:val="ru-RU"/>
        </w:rPr>
        <w:t xml:space="preserve">Lowenthal, P. R. (2008). Online faculty development and storytelling: An unlikely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solution to improving teacher quality. </w:t>
      </w:r>
      <w:r w:rsidRPr="00E649DB">
        <w:rPr>
          <w:i/>
          <w:sz w:val="20"/>
          <w:lang w:val="ru-RU"/>
        </w:rPr>
        <w:t>Journal of Online Learning and Teaching, 4</w:t>
      </w:r>
      <w:r w:rsidRPr="00E649DB">
        <w:rPr>
          <w:sz w:val="20"/>
          <w:lang w:val="ru-RU"/>
        </w:rPr>
        <w:t xml:space="preserve">(3),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>349-356. Retrieved from</w:t>
      </w:r>
      <w:r w:rsidRPr="00E649DB">
        <w:rPr>
          <w:sz w:val="20"/>
        </w:rPr>
        <w:t xml:space="preserve"> </w:t>
      </w:r>
      <w:r w:rsidRPr="00E649DB">
        <w:rPr>
          <w:sz w:val="20"/>
          <w:lang w:val="ru-RU"/>
        </w:rPr>
        <w:t>http://jolt.merlot.org/vol4no3/lowenthal_0908.pdf</w:t>
      </w:r>
      <w:r w:rsidRPr="00E649DB">
        <w:rPr>
          <w:b/>
          <w:sz w:val="20"/>
          <w:lang w:val="ru-RU"/>
        </w:rPr>
        <w:t xml:space="preserve"> </w:t>
      </w:r>
      <w:r w:rsidRPr="00E649DB">
        <w:rPr>
          <w:sz w:val="20"/>
          <w:lang w:val="ru-RU"/>
        </w:rPr>
        <w:lastRenderedPageBreak/>
        <w:t xml:space="preserve">Lowenthal, P. R. (2009). The evolution and influence of social presence theory on </w:t>
      </w:r>
      <w:r>
        <w:rPr>
          <w:sz w:val="20"/>
        </w:rPr>
        <w:tab/>
      </w:r>
      <w:r w:rsidRPr="00E649DB">
        <w:rPr>
          <w:sz w:val="20"/>
          <w:lang w:val="ru-RU"/>
        </w:rPr>
        <w:t xml:space="preserve">online learning. In T. T. Kidd (Ed.), </w:t>
      </w:r>
      <w:r w:rsidRPr="00E649DB">
        <w:rPr>
          <w:i/>
          <w:sz w:val="20"/>
          <w:lang w:val="ru-RU"/>
        </w:rPr>
        <w:t xml:space="preserve">Online education and adult learning: New frontiers </w:t>
      </w:r>
      <w:r>
        <w:rPr>
          <w:i/>
          <w:sz w:val="20"/>
        </w:rPr>
        <w:tab/>
      </w:r>
      <w:r w:rsidRPr="00E649DB">
        <w:rPr>
          <w:i/>
          <w:sz w:val="20"/>
          <w:lang w:val="ru-RU"/>
        </w:rPr>
        <w:t>for teaching practices</w:t>
      </w:r>
      <w:r w:rsidRPr="00E649DB">
        <w:rPr>
          <w:sz w:val="20"/>
          <w:lang w:val="ru-RU"/>
        </w:rPr>
        <w:t xml:space="preserve"> (pp. 124-139). Hershey, PA: IGI Global.</w:t>
      </w:r>
      <w:r w:rsidRPr="00E649DB">
        <w:rPr>
          <w:b/>
          <w:sz w:val="20"/>
          <w:lang w:val="ru-RU"/>
        </w:rPr>
        <w:t xml:space="preserve"> 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Lowenthal, P. R., &amp; Parscal, T. (2008). Teaching presence. </w:t>
      </w:r>
      <w:r w:rsidRPr="00E649DB">
        <w:rPr>
          <w:i/>
          <w:sz w:val="20"/>
          <w:lang w:val="ru-RU"/>
        </w:rPr>
        <w:t>The Learning Curve, 3</w:t>
      </w:r>
      <w:r w:rsidRPr="00E649DB">
        <w:rPr>
          <w:sz w:val="20"/>
          <w:lang w:val="ru-RU"/>
        </w:rPr>
        <w:t>(4), 1-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2, 4. 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Lowenthal, P. R., &amp; White, J. W. (2009). Enterprise model. In P. Rogers, G. Berg, J.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Boettcher, C. Howard, L. Justice, &amp; K. Schenk (Eds.), </w:t>
      </w:r>
      <w:r w:rsidRPr="00E649DB">
        <w:rPr>
          <w:i/>
          <w:sz w:val="20"/>
          <w:lang w:val="ru-RU"/>
        </w:rPr>
        <w:t xml:space="preserve">Encyclopedia of distance and </w:t>
      </w:r>
      <w:r w:rsidRPr="00E649DB">
        <w:rPr>
          <w:i/>
          <w:sz w:val="20"/>
        </w:rPr>
        <w:tab/>
      </w:r>
      <w:r w:rsidRPr="00E649DB">
        <w:rPr>
          <w:i/>
          <w:sz w:val="20"/>
          <w:lang w:val="ru-RU"/>
        </w:rPr>
        <w:t xml:space="preserve">online learning </w:t>
      </w:r>
      <w:r w:rsidRPr="00E649DB">
        <w:rPr>
          <w:sz w:val="20"/>
          <w:lang w:val="ru-RU"/>
        </w:rPr>
        <w:t>(2nd ed., pp. 932-936). Hershey, PA: IGI Global. </w:t>
      </w:r>
      <w:r w:rsidRPr="00E649DB">
        <w:rPr>
          <w:b/>
          <w:sz w:val="20"/>
          <w:lang w:val="ru-RU"/>
        </w:rPr>
        <w:t xml:space="preserve"> 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</w:rPr>
        <w:tab/>
      </w:r>
      <w:r w:rsidRPr="00E649DB">
        <w:rPr>
          <w:b/>
          <w:sz w:val="20"/>
          <w:lang w:val="ru-RU"/>
        </w:rPr>
        <w:t xml:space="preserve"> </w:t>
      </w:r>
    </w:p>
    <w:p w:rsidR="004660BE" w:rsidRPr="00434CAB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Lynch, M. M. (2002). </w:t>
      </w:r>
      <w:r w:rsidRPr="00E649DB">
        <w:rPr>
          <w:i/>
          <w:sz w:val="20"/>
          <w:lang w:val="ru-RU"/>
        </w:rPr>
        <w:t>The online educator: A guide to creating the virtual classroom</w:t>
      </w:r>
      <w:r w:rsidRPr="00E649DB">
        <w:rPr>
          <w:sz w:val="20"/>
          <w:lang w:val="ru-RU"/>
        </w:rPr>
        <w:t xml:space="preserve">. </w:t>
      </w:r>
    </w:p>
    <w:p w:rsidR="004660BE" w:rsidRPr="00E649DB" w:rsidRDefault="004660BE" w:rsidP="004660BE">
      <w:pPr>
        <w:spacing w:after="0" w:afterAutospacing="0"/>
        <w:ind w:firstLine="432"/>
        <w:rPr>
          <w:sz w:val="20"/>
          <w:lang w:val="ru-RU"/>
        </w:rPr>
      </w:pPr>
      <w:r w:rsidRPr="00E649DB">
        <w:rPr>
          <w:sz w:val="20"/>
          <w:lang w:val="ru-RU"/>
        </w:rPr>
        <w:t>New York: RoutledgeFalmer.</w:t>
      </w:r>
      <w:r>
        <w:rPr>
          <w:sz w:val="20"/>
        </w:rPr>
        <w:br/>
      </w:r>
    </w:p>
    <w:p w:rsidR="004660BE" w:rsidRDefault="004660BE" w:rsidP="004660BE">
      <w:pPr>
        <w:spacing w:after="0" w:afterAutospacing="0"/>
        <w:ind w:firstLine="432"/>
        <w:rPr>
          <w:sz w:val="20"/>
        </w:rPr>
      </w:pPr>
      <w:r w:rsidRPr="00E649DB">
        <w:rPr>
          <w:sz w:val="20"/>
          <w:lang w:val="ru-RU"/>
        </w:rPr>
        <w:t xml:space="preserve">Mills, S. J., Yanes, M. J., &amp; Casebeer, C. M. (2009).Perceptions of distance learning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>among faculty of a college of education. </w:t>
      </w:r>
      <w:r w:rsidRPr="00E649DB">
        <w:rPr>
          <w:i/>
          <w:sz w:val="20"/>
          <w:lang w:val="ru-RU"/>
        </w:rPr>
        <w:t xml:space="preserve">Journal of Online Learning and Teaching, </w:t>
      </w:r>
      <w:r w:rsidRPr="00E649DB">
        <w:rPr>
          <w:i/>
          <w:sz w:val="20"/>
        </w:rPr>
        <w:tab/>
      </w:r>
      <w:r w:rsidRPr="00E649DB">
        <w:rPr>
          <w:i/>
          <w:sz w:val="20"/>
          <w:lang w:val="ru-RU"/>
        </w:rPr>
        <w:t>5</w:t>
      </w:r>
      <w:r w:rsidRPr="00E649DB">
        <w:rPr>
          <w:sz w:val="20"/>
          <w:lang w:val="ru-RU"/>
        </w:rPr>
        <w:t xml:space="preserve">(1). </w:t>
      </w:r>
      <w:r>
        <w:rPr>
          <w:sz w:val="20"/>
        </w:rPr>
        <w:tab/>
      </w:r>
      <w:r w:rsidRPr="00E649DB">
        <w:rPr>
          <w:sz w:val="20"/>
          <w:lang w:val="ru-RU"/>
        </w:rPr>
        <w:t>Retrieved from http://jolt.merlot.org/vol5no1/mills_0309.htm</w:t>
      </w:r>
      <w:r w:rsidRPr="00E649DB">
        <w:rPr>
          <w:b/>
          <w:sz w:val="20"/>
          <w:lang w:val="ru-RU"/>
        </w:rPr>
        <w:t xml:space="preserve"> </w:t>
      </w:r>
    </w:p>
    <w:p w:rsidR="004660BE" w:rsidRDefault="004660BE" w:rsidP="004660BE">
      <w:pPr>
        <w:spacing w:after="0" w:afterAutospacing="0"/>
        <w:rPr>
          <w:b/>
          <w:sz w:val="20"/>
        </w:rPr>
      </w:pPr>
      <w:r w:rsidRPr="00E649DB">
        <w:rPr>
          <w:sz w:val="20"/>
          <w:lang w:val="ru-RU"/>
        </w:rPr>
        <w:t xml:space="preserve">Palloff, R.M., &amp; Pratt, K. (2003). </w:t>
      </w:r>
      <w:r w:rsidRPr="00E649DB">
        <w:rPr>
          <w:i/>
          <w:sz w:val="20"/>
          <w:lang w:val="ru-RU"/>
        </w:rPr>
        <w:t xml:space="preserve">The virtual student. A profile and guide to working with </w:t>
      </w:r>
      <w:r w:rsidRPr="00E649DB">
        <w:rPr>
          <w:i/>
          <w:sz w:val="20"/>
        </w:rPr>
        <w:tab/>
      </w:r>
      <w:r w:rsidRPr="00E649DB">
        <w:rPr>
          <w:i/>
          <w:sz w:val="20"/>
          <w:lang w:val="ru-RU"/>
        </w:rPr>
        <w:t>online learners</w:t>
      </w:r>
      <w:r w:rsidRPr="00E649DB">
        <w:rPr>
          <w:sz w:val="20"/>
          <w:lang w:val="ru-RU"/>
        </w:rPr>
        <w:t>. San Francisco: Jossey Bass</w:t>
      </w:r>
      <w:r>
        <w:rPr>
          <w:b/>
          <w:sz w:val="20"/>
        </w:rPr>
        <w:t>.</w:t>
      </w:r>
    </w:p>
    <w:p w:rsidR="004660BE" w:rsidRPr="00E649DB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Parker, N. K.  (2008). The quality dilemma in online education revisited. In T. Anderson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(Ed.), </w:t>
      </w:r>
      <w:r w:rsidRPr="00E649DB">
        <w:rPr>
          <w:i/>
          <w:sz w:val="20"/>
          <w:lang w:val="ru-RU"/>
        </w:rPr>
        <w:t>The theory and practice of online learning</w:t>
      </w:r>
      <w:r w:rsidRPr="00E649DB">
        <w:rPr>
          <w:sz w:val="20"/>
          <w:lang w:val="ru-RU"/>
        </w:rPr>
        <w:t xml:space="preserve"> (pp. 305-340; 2nd ed.). Athabasca,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Canada: Athabasca University Press. </w:t>
      </w:r>
      <w:r w:rsidRPr="00E649DB">
        <w:rPr>
          <w:sz w:val="20"/>
          <w:lang w:val="ru-RU"/>
        </w:rPr>
        <w:br/>
        <w:t>Parry, M. (2009, October 19). Online programs: Profits are there, technological</w:t>
      </w:r>
      <w:r w:rsidRPr="00E649DB">
        <w:rPr>
          <w:sz w:val="20"/>
        </w:rPr>
        <w:t xml:space="preserve">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innovation is not. </w:t>
      </w:r>
      <w:r w:rsidRPr="00E649DB">
        <w:rPr>
          <w:i/>
          <w:sz w:val="20"/>
          <w:lang w:val="ru-RU"/>
        </w:rPr>
        <w:t>The Chronicle of Higher Education</w:t>
      </w:r>
      <w:r w:rsidRPr="00E649DB">
        <w:rPr>
          <w:sz w:val="20"/>
          <w:lang w:val="ru-RU"/>
        </w:rPr>
        <w:t>. Retrieved from</w:t>
      </w:r>
      <w:r w:rsidRPr="00E649DB">
        <w:rPr>
          <w:sz w:val="20"/>
        </w:rPr>
        <w:t xml:space="preserve">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>http://chronicle.com/blogPost/Online-Programs-Profits-Are/8517/?sid=wc&amp;</w:t>
      </w:r>
    </w:p>
    <w:p w:rsidR="004660BE" w:rsidRDefault="004660BE" w:rsidP="004660BE">
      <w:pPr>
        <w:spacing w:after="0" w:afterAutospacing="0"/>
        <w:ind w:firstLine="432"/>
        <w:rPr>
          <w:sz w:val="20"/>
        </w:rPr>
      </w:pPr>
      <w:r w:rsidRPr="00E649DB">
        <w:rPr>
          <w:sz w:val="20"/>
          <w:lang w:val="ru-RU"/>
        </w:rPr>
        <w:t>utm_source=wc&amp;utm_medium=en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Picciano, A. (2002). Beyond student perceptions: Issues of interaction, presence, and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performance in an online course. </w:t>
      </w:r>
      <w:r w:rsidRPr="00E649DB">
        <w:rPr>
          <w:i/>
          <w:sz w:val="20"/>
          <w:lang w:val="ru-RU"/>
        </w:rPr>
        <w:t>Journal of Asynchronous</w:t>
      </w:r>
      <w:r w:rsidRPr="00E649DB">
        <w:rPr>
          <w:i/>
          <w:sz w:val="20"/>
        </w:rPr>
        <w:t xml:space="preserve"> </w:t>
      </w:r>
      <w:r w:rsidRPr="00E649DB">
        <w:rPr>
          <w:i/>
          <w:sz w:val="20"/>
          <w:lang w:val="ru-RU"/>
        </w:rPr>
        <w:t>Learning Networks, 6</w:t>
      </w:r>
      <w:r w:rsidRPr="00E649DB">
        <w:rPr>
          <w:sz w:val="20"/>
          <w:lang w:val="ru-RU"/>
        </w:rPr>
        <w:t xml:space="preserve">(1),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21-40. 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>Rovai, A. P. (2004). A constructivist approach to online college teaching.</w:t>
      </w:r>
      <w:r w:rsidRPr="00E649DB">
        <w:rPr>
          <w:i/>
          <w:sz w:val="20"/>
          <w:lang w:val="ru-RU"/>
        </w:rPr>
        <w:t xml:space="preserve"> Internet and </w:t>
      </w:r>
      <w:r w:rsidRPr="00E649DB">
        <w:rPr>
          <w:i/>
          <w:sz w:val="20"/>
        </w:rPr>
        <w:tab/>
      </w:r>
      <w:r w:rsidRPr="00E649DB">
        <w:rPr>
          <w:i/>
          <w:sz w:val="20"/>
          <w:lang w:val="ru-RU"/>
        </w:rPr>
        <w:t>Higher Education, 7</w:t>
      </w:r>
      <w:r w:rsidRPr="00E649DB">
        <w:rPr>
          <w:sz w:val="20"/>
          <w:lang w:val="ru-RU"/>
        </w:rPr>
        <w:t xml:space="preserve">(2), 79-93. </w:t>
      </w:r>
    </w:p>
    <w:p w:rsidR="004660BE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Thompson, J. (2007). Is education 1.0 ready for Web 2.0 students? </w:t>
      </w:r>
      <w:r w:rsidRPr="00E649DB">
        <w:rPr>
          <w:i/>
          <w:sz w:val="20"/>
          <w:lang w:val="ru-RU"/>
        </w:rPr>
        <w:t>Innovate, 3</w:t>
      </w:r>
      <w:r w:rsidRPr="00E649DB">
        <w:rPr>
          <w:sz w:val="20"/>
          <w:lang w:val="ru-RU"/>
        </w:rPr>
        <w:t xml:space="preserve">(4).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>retrieved from http://www.innovateonline.info/index.php?view=article&amp;id=393</w:t>
      </w:r>
      <w:r w:rsidRPr="00E649DB">
        <w:rPr>
          <w:sz w:val="20"/>
        </w:rPr>
        <w:br/>
      </w:r>
    </w:p>
    <w:p w:rsidR="004660BE" w:rsidRPr="00E649DB" w:rsidRDefault="004660BE" w:rsidP="004660BE">
      <w:pPr>
        <w:spacing w:after="0" w:afterAutospacing="0"/>
        <w:rPr>
          <w:sz w:val="20"/>
        </w:rPr>
      </w:pPr>
      <w:proofErr w:type="spellStart"/>
      <w:r w:rsidRPr="00E649DB">
        <w:rPr>
          <w:sz w:val="20"/>
        </w:rPr>
        <w:t>Varvel</w:t>
      </w:r>
      <w:proofErr w:type="spellEnd"/>
      <w:r w:rsidRPr="00E649DB">
        <w:rPr>
          <w:sz w:val="20"/>
        </w:rPr>
        <w:t xml:space="preserve">, V. E. (2005). Student privacy issues, ethics, and solving the guest lecturer </w:t>
      </w:r>
      <w:r w:rsidRPr="00E649DB">
        <w:rPr>
          <w:sz w:val="20"/>
        </w:rPr>
        <w:tab/>
        <w:t xml:space="preserve">dilemma in online courses. </w:t>
      </w:r>
      <w:proofErr w:type="spellStart"/>
      <w:proofErr w:type="gramStart"/>
      <w:r w:rsidRPr="00E649DB">
        <w:rPr>
          <w:i/>
          <w:sz w:val="20"/>
        </w:rPr>
        <w:t>eLearn</w:t>
      </w:r>
      <w:proofErr w:type="spellEnd"/>
      <w:proofErr w:type="gramEnd"/>
      <w:r w:rsidRPr="00E649DB">
        <w:rPr>
          <w:i/>
          <w:sz w:val="20"/>
        </w:rPr>
        <w:t>, 9</w:t>
      </w:r>
      <w:r w:rsidRPr="00E649DB">
        <w:rPr>
          <w:sz w:val="20"/>
        </w:rPr>
        <w:t xml:space="preserve">. Retrieved from </w:t>
      </w:r>
      <w:r w:rsidRPr="00E649DB">
        <w:rPr>
          <w:sz w:val="20"/>
          <w:lang w:val="ru-RU"/>
        </w:rPr>
        <w:t>http://www.elearnmag.org/</w:t>
      </w:r>
    </w:p>
    <w:p w:rsidR="004660BE" w:rsidRDefault="004660BE" w:rsidP="004660BE">
      <w:pPr>
        <w:spacing w:after="0" w:afterAutospacing="0"/>
        <w:ind w:firstLine="432"/>
        <w:rPr>
          <w:sz w:val="20"/>
        </w:rPr>
      </w:pPr>
      <w:r w:rsidRPr="00E649DB">
        <w:rPr>
          <w:sz w:val="20"/>
          <w:lang w:val="ru-RU"/>
        </w:rPr>
        <w:t>subpage.cfm?section=articles&amp;article=28-1</w:t>
      </w:r>
    </w:p>
    <w:p w:rsidR="004660BE" w:rsidRPr="00434CAB" w:rsidRDefault="004660BE" w:rsidP="004660BE">
      <w:pPr>
        <w:spacing w:after="0" w:afterAutospacing="0"/>
        <w:rPr>
          <w:sz w:val="20"/>
        </w:rPr>
      </w:pPr>
      <w:r w:rsidRPr="00E649DB">
        <w:rPr>
          <w:sz w:val="20"/>
          <w:lang w:val="ru-RU"/>
        </w:rPr>
        <w:t xml:space="preserve">WCET. (2009, October). Online education programs marked by rising enrollments,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unsure profits, organizational transitions, higher fees, and tech training for faculty.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Retrieved from </w:t>
      </w:r>
      <w:r w:rsidRPr="00434CAB">
        <w:rPr>
          <w:sz w:val="20"/>
          <w:lang w:val="ru-RU"/>
        </w:rPr>
        <w:t>http://www.campuscomputing.net/sites/www.campuscomputing.</w:t>
      </w:r>
      <w:r w:rsidRPr="00434CAB">
        <w:rPr>
          <w:sz w:val="20"/>
        </w:rPr>
        <w:t xml:space="preserve"> </w:t>
      </w:r>
      <w:r>
        <w:rPr>
          <w:sz w:val="20"/>
        </w:rPr>
        <w:tab/>
      </w:r>
      <w:r w:rsidRPr="00434CAB">
        <w:rPr>
          <w:sz w:val="20"/>
          <w:lang w:val="ru-RU"/>
        </w:rPr>
        <w:t>net</w:t>
      </w:r>
      <w:r>
        <w:rPr>
          <w:sz w:val="20"/>
        </w:rPr>
        <w:t>/</w:t>
      </w:r>
      <w:r w:rsidRPr="00E649DB">
        <w:rPr>
          <w:sz w:val="20"/>
          <w:lang w:val="ru-RU"/>
        </w:rPr>
        <w:t xml:space="preserve">files/ManagingOnlineEd2009-Exec%20Summary.pdf </w:t>
      </w:r>
    </w:p>
    <w:p w:rsidR="004660BE" w:rsidRPr="00E649DB" w:rsidRDefault="004660BE" w:rsidP="004660BE">
      <w:pPr>
        <w:spacing w:after="0" w:afterAutospacing="0"/>
        <w:rPr>
          <w:b/>
          <w:sz w:val="20"/>
          <w:lang w:val="ru-RU"/>
        </w:rPr>
      </w:pPr>
      <w:r w:rsidRPr="00E649DB">
        <w:rPr>
          <w:sz w:val="20"/>
          <w:lang w:val="ru-RU"/>
        </w:rPr>
        <w:t xml:space="preserve">White, J., &amp; Lowenthal, P. R. (2009, Spring). The cyclical rhetoric of educational reform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 xml:space="preserve">and the rationalization of a failed zeitgeist. </w:t>
      </w:r>
      <w:r w:rsidRPr="00E649DB">
        <w:rPr>
          <w:i/>
          <w:sz w:val="20"/>
          <w:lang w:val="ru-RU"/>
        </w:rPr>
        <w:t>eJournal of Education Policy</w:t>
      </w:r>
      <w:r w:rsidRPr="00E649DB">
        <w:rPr>
          <w:sz w:val="20"/>
          <w:lang w:val="ru-RU"/>
        </w:rPr>
        <w:t xml:space="preserve">. Retrieved </w:t>
      </w:r>
      <w:r w:rsidRPr="00E649DB">
        <w:rPr>
          <w:sz w:val="20"/>
        </w:rPr>
        <w:tab/>
      </w:r>
      <w:r w:rsidRPr="00E649DB">
        <w:rPr>
          <w:sz w:val="20"/>
          <w:lang w:val="ru-RU"/>
        </w:rPr>
        <w:t>from</w:t>
      </w:r>
      <w:r w:rsidRPr="00E649DB">
        <w:rPr>
          <w:sz w:val="20"/>
        </w:rPr>
        <w:t xml:space="preserve"> </w:t>
      </w:r>
      <w:r w:rsidRPr="00E649DB">
        <w:rPr>
          <w:sz w:val="20"/>
          <w:lang w:val="ru-RU"/>
        </w:rPr>
        <w:t>https://www4.nau.edu/cee/jep/journals.aspx?id=282</w:t>
      </w:r>
      <w:r w:rsidRPr="00E649DB">
        <w:rPr>
          <w:b/>
          <w:sz w:val="20"/>
          <w:lang w:val="ru-RU"/>
        </w:rPr>
        <w:t xml:space="preserve"> </w:t>
      </w:r>
      <w:r>
        <w:rPr>
          <w:b/>
          <w:sz w:val="20"/>
        </w:rPr>
        <w:br/>
      </w:r>
      <w:r w:rsidRPr="00E649DB">
        <w:rPr>
          <w:sz w:val="20"/>
          <w:lang w:val="ru-RU"/>
        </w:rPr>
        <w:t xml:space="preserve">Wiley, D. (2002). The Disney debacle: Online instruction versus face-to-face instruction. </w:t>
      </w:r>
      <w:r w:rsidRPr="00E649DB">
        <w:rPr>
          <w:sz w:val="20"/>
        </w:rPr>
        <w:tab/>
      </w:r>
      <w:r w:rsidRPr="00E649DB">
        <w:rPr>
          <w:i/>
          <w:sz w:val="20"/>
          <w:lang w:val="ru-RU"/>
        </w:rPr>
        <w:t>TechTrends, 46</w:t>
      </w:r>
      <w:r w:rsidRPr="00E649DB">
        <w:rPr>
          <w:sz w:val="20"/>
          <w:lang w:val="ru-RU"/>
        </w:rPr>
        <w:t>(6), 72.</w:t>
      </w:r>
      <w:r w:rsidRPr="00E649DB">
        <w:rPr>
          <w:b/>
          <w:sz w:val="20"/>
          <w:lang w:val="ru-RU"/>
        </w:rPr>
        <w:t xml:space="preserve"> </w:t>
      </w:r>
      <w:r>
        <w:rPr>
          <w:b/>
          <w:sz w:val="20"/>
        </w:rPr>
        <w:br/>
      </w:r>
      <w:hyperlink r:id="rId4" w:tgtFrame="_blank" w:history="1"/>
      <w:r w:rsidRPr="00E649DB">
        <w:rPr>
          <w:b/>
          <w:sz w:val="20"/>
          <w:lang w:val="ru-RU"/>
        </w:rPr>
        <w:t xml:space="preserve"> </w:t>
      </w:r>
    </w:p>
    <w:p w:rsidR="008B345F" w:rsidRDefault="004660BE" w:rsidP="004660BE">
      <w:r>
        <w:br/>
      </w:r>
    </w:p>
    <w:sectPr w:rsidR="008B345F" w:rsidSect="004660BE">
      <w:pgSz w:w="9979" w:h="14175" w:code="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60BE"/>
    <w:rsid w:val="001F7522"/>
    <w:rsid w:val="003D1464"/>
    <w:rsid w:val="004660BE"/>
    <w:rsid w:val="00AB2195"/>
    <w:rsid w:val="00B5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BE"/>
    <w:pPr>
      <w:spacing w:after="100" w:afterAutospacing="1" w:line="240" w:lineRule="auto"/>
    </w:pPr>
    <w:rPr>
      <w:rFonts w:ascii="Garamond" w:eastAsia="Times New Roman" w:hAnsi="Garamond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H1">
    <w:name w:val="Ch H1"/>
    <w:qFormat/>
    <w:rsid w:val="004660BE"/>
    <w:pPr>
      <w:spacing w:after="0" w:line="240" w:lineRule="auto"/>
    </w:pPr>
    <w:rPr>
      <w:rFonts w:ascii="Helvetica" w:eastAsia="Times New Roman" w:hAnsi="Helvetica" w:cs="Arial"/>
      <w:b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4.nau.edu/cee/jep/journals.aspx?id=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1</cp:revision>
  <dcterms:created xsi:type="dcterms:W3CDTF">2010-12-03T18:53:00Z</dcterms:created>
  <dcterms:modified xsi:type="dcterms:W3CDTF">2010-12-03T19:57:00Z</dcterms:modified>
</cp:coreProperties>
</file>