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Chapter #</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Arial" w:hAnsi="Arial" w:cs="Arial"/>
          <w:b/>
          <w:bCs/>
          <w:sz w:val="24"/>
          <w:szCs w:val="24"/>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Evolution and Transformation:</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From Physical to Virtual Classroom, from Teaching to Learning</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Arial" w:hAnsi="Arial" w:cs="Arial"/>
          <w:sz w:val="24"/>
          <w:szCs w:val="24"/>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jc w:val="center"/>
        <w:rPr>
          <w:rFonts w:ascii="Arial" w:hAnsi="Arial" w:cs="Arial"/>
          <w:sz w:val="24"/>
          <w:szCs w:val="24"/>
        </w:rPr>
      </w:pPr>
      <w:r>
        <w:rPr>
          <w:rFonts w:ascii="Garamond" w:hAnsi="Garamond" w:cs="Garamond"/>
          <w:i/>
          <w:iCs/>
        </w:rPr>
        <w:t>Rodney Muth</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Arial" w:hAnsi="Arial" w:cs="Arial"/>
          <w:sz w:val="24"/>
          <w:szCs w:val="24"/>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 xml:space="preserve">This is a story about what I have learned over the last 10 to 12 years about learning (and teaching). My learning has evolved from various opportunities that stimulated my curiosity and led me and my colleagues to discover new ways to think about learning </w:t>
      </w:r>
      <w:r>
        <w:rPr>
          <w:rFonts w:ascii="Garamond" w:hAnsi="Garamond" w:cs="Garamond"/>
          <w:sz w:val="20"/>
          <w:szCs w:val="20"/>
        </w:rPr>
        <w:t>(and teaching), especially in online environments. My growth has been slow but steady, and, just I begin to think that I understand what I am doing, why, and to what ends, I keep learning how many possibilities remain.</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When I came to the University of Col</w:t>
      </w:r>
      <w:r>
        <w:rPr>
          <w:rFonts w:ascii="Garamond" w:hAnsi="Garamond" w:cs="Garamond"/>
          <w:sz w:val="20"/>
          <w:szCs w:val="20"/>
        </w:rPr>
        <w:t>orado Denver (UCD) in 1992, I continued what had already been doing for years at several universities: developing or redeveloping degree and licensing programs, particularly doctoral and principal-preparation programs. Part of what we accomplished in those</w:t>
      </w:r>
      <w:r>
        <w:rPr>
          <w:rFonts w:ascii="Garamond" w:hAnsi="Garamond" w:cs="Garamond"/>
          <w:sz w:val="20"/>
          <w:szCs w:val="20"/>
        </w:rPr>
        <w:t xml:space="preserve"> years included moving our principal-preparation program (PPP) from freestanding courses that students could take in almost any order to an integrated, cohort program that had four domains or applied content areas that reflected authentic practices in area</w:t>
      </w:r>
      <w:r>
        <w:rPr>
          <w:rFonts w:ascii="Garamond" w:hAnsi="Garamond" w:cs="Garamond"/>
          <w:sz w:val="20"/>
          <w:szCs w:val="20"/>
        </w:rPr>
        <w:t xml:space="preserve"> schools. When the dean of the School of Education in 1998 encouraged program faculty to convert all or part of their programs or courses to online delivery, I jumped at the opening. Having talked for several years about serving aspirants to the principals</w:t>
      </w:r>
      <w:r>
        <w:rPr>
          <w:rFonts w:ascii="Garamond" w:hAnsi="Garamond" w:cs="Garamond"/>
          <w:sz w:val="20"/>
          <w:szCs w:val="20"/>
        </w:rPr>
        <w:t>hip in underserved rural Colorado, this invitation gave the Administrative Leadership and Policy Studies (ALPS) faculty the opportunity to convert our full principal-licensing program to online delivery for administrative aspirants who had limited access t</w:t>
      </w:r>
      <w:r>
        <w:rPr>
          <w:rFonts w:ascii="Garamond" w:hAnsi="Garamond" w:cs="Garamond"/>
          <w:sz w:val="20"/>
          <w:szCs w:val="20"/>
        </w:rPr>
        <w:t>o such preparation.</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Arial" w:hAnsi="Arial" w:cs="Arial"/>
          <w:b/>
          <w:bCs/>
          <w:sz w:val="18"/>
          <w:szCs w:val="18"/>
        </w:rPr>
        <w:t>Faculty Collaboration</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Given the prospects, I convened about 20 faculty from UCD, mainly those who were widely respected for their focus on effective teaching and student learning. I wanted to know what types of instructional techniques</w:t>
      </w:r>
      <w:r>
        <w:rPr>
          <w:rFonts w:ascii="Garamond" w:hAnsi="Garamond" w:cs="Garamond"/>
          <w:sz w:val="20"/>
          <w:szCs w:val="20"/>
        </w:rPr>
        <w:t xml:space="preserve"> worked best to support and produce student learning in what types of settings for various purposes. The meeting produced no answers, just more questions. Another impetus for this meeting was a conversation that I had with a long-time colleague about what </w:t>
      </w:r>
      <w:r>
        <w:rPr>
          <w:rFonts w:ascii="Garamond" w:hAnsi="Garamond" w:cs="Garamond"/>
          <w:sz w:val="20"/>
          <w:szCs w:val="20"/>
        </w:rPr>
        <w:t>his faculty expected their program graduates to know and be able to do as a result of their program experiences. When he responded that his faculty had not discussed the subject, I realized how lucky I was that my program colleagues and I focused regularly</w:t>
      </w:r>
      <w:r>
        <w:rPr>
          <w:rFonts w:ascii="Garamond" w:hAnsi="Garamond" w:cs="Garamond"/>
          <w:sz w:val="20"/>
          <w:szCs w:val="20"/>
        </w:rPr>
        <w:t xml:space="preserve"> on such issues, were encouraged to do so by our accrediting agencies, and almost annually made programmatic changes to address student feedback, improve our program, and elevate learning outcomes.</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These circumstances led me to write a first draft of a pr</w:t>
      </w:r>
      <w:r>
        <w:rPr>
          <w:rFonts w:ascii="Garamond" w:hAnsi="Garamond" w:cs="Garamond"/>
          <w:sz w:val="20"/>
          <w:szCs w:val="20"/>
        </w:rPr>
        <w:t>oposal to build a cohort-based, online program to deliver our 32-credit licensing program statewide. The draft proposed developing a distance-learning program for administrator aspirants in rural Colorado. After much collaborative rewriting, the proposal w</w:t>
      </w:r>
      <w:r>
        <w:rPr>
          <w:rFonts w:ascii="Garamond" w:hAnsi="Garamond" w:cs="Garamond"/>
          <w:sz w:val="20"/>
          <w:szCs w:val="20"/>
        </w:rPr>
        <w:t>as funded in 1998. The task to get a program up and running in a few months proved too daunting, so the start of the new program was fortuitously delayed until summer 1999.</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Arial" w:hAnsi="Arial" w:cs="Arial"/>
          <w:b/>
          <w:bCs/>
          <w:i/>
          <w:iCs/>
          <w:sz w:val="18"/>
          <w:szCs w:val="18"/>
        </w:rPr>
        <w:t>Challenges</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The year’s delay gave us the opportunity to learn about online programm</w:t>
      </w:r>
      <w:r>
        <w:rPr>
          <w:rFonts w:ascii="Garamond" w:hAnsi="Garamond" w:cs="Garamond"/>
          <w:sz w:val="20"/>
          <w:szCs w:val="20"/>
        </w:rPr>
        <w:t xml:space="preserve">ing: about transferring, revamping, and reconceptualizing classroom practices for online environments; about instructional design; and about delivery platforms. Each of these elements presented classroom-based faculty with challenges. We fortunately hired </w:t>
      </w:r>
      <w:r>
        <w:rPr>
          <w:rFonts w:ascii="Garamond" w:hAnsi="Garamond" w:cs="Garamond"/>
          <w:sz w:val="20"/>
          <w:szCs w:val="20"/>
        </w:rPr>
        <w:t xml:space="preserve">three instructional designers with funds from the successful proposal. The designers met with the faculty regularly, sometimes weekly as a group and often as individuals, to work out design and transfer issues. Each group meeting focused on a topic, often </w:t>
      </w:r>
      <w:r>
        <w:rPr>
          <w:rFonts w:ascii="Garamond" w:hAnsi="Garamond" w:cs="Garamond"/>
          <w:sz w:val="20"/>
          <w:szCs w:val="20"/>
        </w:rPr>
        <w:t>an article on one or more phases of distance learning, spending an hour or more questioning, debating, and discussing issues involved in putting a whole licensing program online.</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b/>
          <w:bCs/>
          <w:i/>
          <w:iCs/>
          <w:sz w:val="20"/>
          <w:szCs w:val="20"/>
        </w:rPr>
        <w:t>Online program.</w:t>
      </w:r>
      <w:r>
        <w:rPr>
          <w:rFonts w:ascii="Garamond" w:hAnsi="Garamond" w:cs="Garamond"/>
          <w:sz w:val="20"/>
          <w:szCs w:val="20"/>
        </w:rPr>
        <w:t xml:space="preserve"> The program that evolved from our year-long preparation included an eight-day boot camp in June with online activities the rest of the summer, two academic semesters, and a concluding summer. Credits were divided among the 4 terms, with more recent versio</w:t>
      </w:r>
      <w:r>
        <w:rPr>
          <w:rFonts w:ascii="Garamond" w:hAnsi="Garamond" w:cs="Garamond"/>
          <w:sz w:val="20"/>
          <w:szCs w:val="20"/>
        </w:rPr>
        <w:t>ns involving 32 credits: 9 + 9 + 9 + 5. The current boot camp is three days shorter, and students now return to campus for 2 days twice each semester and for several days during the final summer. A novel feature created for the online program is what we ca</w:t>
      </w:r>
      <w:r>
        <w:rPr>
          <w:rFonts w:ascii="Garamond" w:hAnsi="Garamond" w:cs="Garamond"/>
          <w:sz w:val="20"/>
          <w:szCs w:val="20"/>
        </w:rPr>
        <w:t>ll “stretched” assignments. While students enrolled for a particular “course” each semester, an assignment given semester 1 (summer 1) might not be completed until semester 3 the following spring. This structure addressed two program principles: (a) mirror</w:t>
      </w:r>
      <w:r>
        <w:rPr>
          <w:rFonts w:ascii="Garamond" w:hAnsi="Garamond" w:cs="Garamond"/>
          <w:sz w:val="20"/>
          <w:szCs w:val="20"/>
        </w:rPr>
        <w:t>ing actual school practices and time frames and (b) focusing on authentic applications during the time involved.</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b/>
          <w:bCs/>
          <w:i/>
          <w:iCs/>
          <w:sz w:val="20"/>
          <w:szCs w:val="20"/>
        </w:rPr>
        <w:t>Results.</w:t>
      </w:r>
      <w:r>
        <w:rPr>
          <w:rFonts w:ascii="Garamond" w:hAnsi="Garamond" w:cs="Garamond"/>
          <w:sz w:val="20"/>
          <w:szCs w:val="20"/>
        </w:rPr>
        <w:t xml:space="preserve"> More than 11 years later, the distance-learning program has evolved from a rural-only focus to serving any Colorado student whose sch</w:t>
      </w:r>
      <w:r>
        <w:rPr>
          <w:rFonts w:ascii="Garamond" w:hAnsi="Garamond" w:cs="Garamond"/>
          <w:sz w:val="20"/>
          <w:szCs w:val="20"/>
        </w:rPr>
        <w:t>edule or preferences recommends online learning. Additionally, all of our former face-to-face cohorts now are hybrid programs that use eCollege, the course management system for the School of Education and Human Development (SEHD) with decreased face-to-fa</w:t>
      </w:r>
      <w:r>
        <w:rPr>
          <w:rFonts w:ascii="Garamond" w:hAnsi="Garamond" w:cs="Garamond"/>
          <w:sz w:val="20"/>
          <w:szCs w:val="20"/>
        </w:rPr>
        <w:t>ce sessions. Further, content has evolved from learning domains to performance-based assessments and use portfolios to address state and national standards.</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Arial" w:hAnsi="Arial" w:cs="Arial"/>
          <w:sz w:val="18"/>
          <w:szCs w:val="18"/>
        </w:rPr>
      </w:pPr>
      <w:r>
        <w:rPr>
          <w:rFonts w:ascii="Arial" w:hAnsi="Arial" w:cs="Arial"/>
          <w:b/>
          <w:bCs/>
          <w:sz w:val="18"/>
          <w:szCs w:val="18"/>
        </w:rPr>
        <w:t>What I Have Learned</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Even with this extensive experience, my growth as an online instructor has bee</w:t>
      </w:r>
      <w:r>
        <w:rPr>
          <w:rFonts w:ascii="Garamond" w:hAnsi="Garamond" w:cs="Garamond"/>
          <w:sz w:val="20"/>
          <w:szCs w:val="20"/>
        </w:rPr>
        <w:t>n spurred by the energizing and practical support of CU Online. Other elements that have sustained me include the university’s focus on the scholarship of teaching and learning (SoTL) through the Center for Faculty Development (CFD) and the university’s st</w:t>
      </w:r>
      <w:r>
        <w:rPr>
          <w:rFonts w:ascii="Garamond" w:hAnsi="Garamond" w:cs="Garamond"/>
          <w:sz w:val="20"/>
          <w:szCs w:val="20"/>
        </w:rPr>
        <w:t>rategic plan. Additionally, the President’s Teaching and Learning Collaborative (PTLC) has fostered SoTL activities on all campuses with initial support from the Carnegie Foundation and ongoing support from all of the campuses. These efforts have grown fro</w:t>
      </w:r>
      <w:r>
        <w:rPr>
          <w:rFonts w:ascii="Garamond" w:hAnsi="Garamond" w:cs="Garamond"/>
          <w:sz w:val="20"/>
          <w:szCs w:val="20"/>
        </w:rPr>
        <w:t>m Boyer’s (1990) philosophy of reconsidering scholarship.</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Arial" w:hAnsi="Arial" w:cs="Arial"/>
          <w:b/>
          <w:bCs/>
          <w:i/>
          <w:iCs/>
          <w:sz w:val="18"/>
          <w:szCs w:val="18"/>
        </w:rPr>
        <w:t>Doing It</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Typically, I learn by “just doing it,” by figuring out what works and what doesn’t. Often, this starts with an idea or something the I read or hear from a colleague, and I simply jump in w</w:t>
      </w:r>
      <w:r>
        <w:rPr>
          <w:rFonts w:ascii="Garamond" w:hAnsi="Garamond" w:cs="Garamond"/>
          <w:sz w:val="20"/>
          <w:szCs w:val="20"/>
        </w:rPr>
        <w:t>ith both feet. My impetuousness often leads to mistakes but most often to significant learning. With the ALPS PPP, for example, the dean’s agenda looked good and resonated with statewide needs that we had discussed, so we just went for it, not fully recogn</w:t>
      </w:r>
      <w:r>
        <w:rPr>
          <w:rFonts w:ascii="Garamond" w:hAnsi="Garamond" w:cs="Garamond"/>
          <w:sz w:val="20"/>
          <w:szCs w:val="20"/>
        </w:rPr>
        <w:t>izing what would be involved. Together, however, we worked to figure out the transition from classroom to online instruction. We changed what we needed to change to reshape the best of successful classroom practices and create what might ensure that our st</w:t>
      </w:r>
      <w:r>
        <w:rPr>
          <w:rFonts w:ascii="Garamond" w:hAnsi="Garamond" w:cs="Garamond"/>
          <w:sz w:val="20"/>
          <w:szCs w:val="20"/>
        </w:rPr>
        <w:t xml:space="preserve">udents learn what they need to be effective school leaders. Faculty worked in small groups with our instructional designers to build the program from scratch—and it worked because we made incremental and larger changes as we learned what we were doing and </w:t>
      </w:r>
      <w:r>
        <w:rPr>
          <w:rFonts w:ascii="Garamond" w:hAnsi="Garamond" w:cs="Garamond"/>
          <w:sz w:val="20"/>
          <w:szCs w:val="20"/>
        </w:rPr>
        <w:t>what was effective.</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 xml:space="preserve">Jumping in with both feet, I have built my eCollege courses, quickly realizing that three key words are critical to online success: </w:t>
      </w:r>
      <w:r>
        <w:rPr>
          <w:rFonts w:ascii="Garamond" w:hAnsi="Garamond" w:cs="Garamond"/>
          <w:i/>
          <w:iCs/>
          <w:sz w:val="20"/>
          <w:szCs w:val="20"/>
        </w:rPr>
        <w:t>structure, structure, structure</w:t>
      </w:r>
      <w:r>
        <w:rPr>
          <w:rFonts w:ascii="Garamond" w:hAnsi="Garamond" w:cs="Garamond"/>
          <w:sz w:val="20"/>
          <w:szCs w:val="20"/>
        </w:rPr>
        <w:t>. For me, structure includes clear outcomes expectations (learning objec</w:t>
      </w:r>
      <w:r>
        <w:rPr>
          <w:rFonts w:ascii="Garamond" w:hAnsi="Garamond" w:cs="Garamond"/>
          <w:sz w:val="20"/>
          <w:szCs w:val="20"/>
        </w:rPr>
        <w:t xml:space="preserve">tives) and  specific attention to what is due when and how what is expected is to be completed. For example, detailed rubrics provide a shared architecture for levels of student accomplishment as well as grading criteria for activities. Further, structure </w:t>
      </w:r>
      <w:r>
        <w:rPr>
          <w:rFonts w:ascii="Garamond" w:hAnsi="Garamond" w:cs="Garamond"/>
          <w:sz w:val="20"/>
          <w:szCs w:val="20"/>
        </w:rPr>
        <w:t>includes instructor availability online so that students are confident that their queries will be addressed soon and regularly. It also includes establishing places for regular contact, say a virtual office, and easy-to-find weekly discussion threads, clea</w:t>
      </w:r>
      <w:r>
        <w:rPr>
          <w:rFonts w:ascii="Garamond" w:hAnsi="Garamond" w:cs="Garamond"/>
          <w:sz w:val="20"/>
          <w:szCs w:val="20"/>
        </w:rPr>
        <w:t>r announcements provided regularly as reminders, and due dates listed in the syllabus, assignment calendar, and the weekly or unit components, giving students multiple sources of the same information.</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This multiplicity leads to my second major recognition</w:t>
      </w:r>
      <w:r>
        <w:rPr>
          <w:rFonts w:ascii="Garamond" w:hAnsi="Garamond" w:cs="Garamond"/>
          <w:sz w:val="20"/>
          <w:szCs w:val="20"/>
        </w:rPr>
        <w:t xml:space="preserve">: </w:t>
      </w:r>
      <w:r>
        <w:rPr>
          <w:rFonts w:ascii="Garamond" w:hAnsi="Garamond" w:cs="Garamond"/>
          <w:i/>
          <w:iCs/>
          <w:sz w:val="20"/>
          <w:szCs w:val="20"/>
        </w:rPr>
        <w:t>Repetition</w:t>
      </w:r>
      <w:r>
        <w:rPr>
          <w:rFonts w:ascii="Garamond" w:hAnsi="Garamond" w:cs="Garamond"/>
          <w:sz w:val="20"/>
          <w:szCs w:val="20"/>
        </w:rPr>
        <w:t xml:space="preserve"> is essential. Online students need continuous reinforcements, most often received in face-to-face environments from informal conversations with fellow students; from informal questions and feedback from instructors before, during, and after cl</w:t>
      </w:r>
      <w:r>
        <w:rPr>
          <w:rFonts w:ascii="Garamond" w:hAnsi="Garamond" w:cs="Garamond"/>
          <w:sz w:val="20"/>
          <w:szCs w:val="20"/>
        </w:rPr>
        <w:t>ass sessions; from information conveyed through inquiries by others; and from focused classroom discussions. Some of these methods are replicable online, but formal attention to repetition ensures that students’ needs are anticipated and addressed in timel</w:t>
      </w:r>
      <w:r>
        <w:rPr>
          <w:rFonts w:ascii="Garamond" w:hAnsi="Garamond" w:cs="Garamond"/>
          <w:sz w:val="20"/>
          <w:szCs w:val="20"/>
        </w:rPr>
        <w:t>y ways.</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Third, I augment these structures and forms of repetition through weekly “plus-delta” questions to and feedback from students about the preceding week’s activities and outcomes and then make course corrections based on that feedback. Such feedback</w:t>
      </w:r>
      <w:r>
        <w:rPr>
          <w:rFonts w:ascii="Garamond" w:hAnsi="Garamond" w:cs="Garamond"/>
          <w:sz w:val="20"/>
          <w:szCs w:val="20"/>
        </w:rPr>
        <w:t xml:space="preserve"> usually responds to such questions as “What went well for you last week?” and “What issues or problems need to be resolved to make your learning experience better?” While responses in a threaded discussion are open for all to see, they encourage side-bar </w:t>
      </w:r>
      <w:r>
        <w:rPr>
          <w:rFonts w:ascii="Garamond" w:hAnsi="Garamond" w:cs="Garamond"/>
          <w:sz w:val="20"/>
          <w:szCs w:val="20"/>
        </w:rPr>
        <w:t xml:space="preserve">questions that some may feel reticent to post publicly. Such side-bars include private e-mails or phone calls and even face-to-face visits for those able to come to campus or Adobe Connect or Skype conversations for distant faculty and students to talk in </w:t>
      </w:r>
      <w:r>
        <w:rPr>
          <w:rFonts w:ascii="Garamond" w:hAnsi="Garamond" w:cs="Garamond"/>
          <w:sz w:val="20"/>
          <w:szCs w:val="20"/>
        </w:rPr>
        <w:t>real time. These techniques can be used with small groups as well.</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Arial" w:hAnsi="Arial" w:cs="Arial"/>
          <w:b/>
          <w:bCs/>
          <w:sz w:val="18"/>
          <w:szCs w:val="18"/>
        </w:rPr>
        <w:t>Points of View</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Online instruction generally is an individual act, just as learning ultimately is. I have found, though, that collaborative group work and active engagement are effective me</w:t>
      </w:r>
      <w:r>
        <w:rPr>
          <w:rFonts w:ascii="Garamond" w:hAnsi="Garamond" w:cs="Garamond"/>
          <w:sz w:val="20"/>
          <w:szCs w:val="20"/>
        </w:rPr>
        <w:t>diators of learning, particularly for the future school leaders who participate in my online courses. Thus, I use engagement and group work as tools for active learning.</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Arial" w:hAnsi="Arial" w:cs="Arial"/>
          <w:b/>
          <w:bCs/>
          <w:i/>
          <w:iCs/>
          <w:sz w:val="18"/>
          <w:szCs w:val="18"/>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Arial" w:hAnsi="Arial" w:cs="Arial"/>
          <w:b/>
          <w:bCs/>
          <w:i/>
          <w:iCs/>
          <w:sz w:val="18"/>
          <w:szCs w:val="18"/>
        </w:rPr>
        <w:t>Student Engagement</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Student engagement for me means grappling with concepts, informati</w:t>
      </w:r>
      <w:r>
        <w:rPr>
          <w:rFonts w:ascii="Garamond" w:hAnsi="Garamond" w:cs="Garamond"/>
          <w:sz w:val="20"/>
          <w:szCs w:val="20"/>
        </w:rPr>
        <w:t>on, and practices in context—the student’s, the situation, and the future. Successful engagement brings both visceral and intellectual apperceptions to bear on problems of practice that can be translated from the immediate situation to others across multip</w:t>
      </w:r>
      <w:r>
        <w:rPr>
          <w:rFonts w:ascii="Garamond" w:hAnsi="Garamond" w:cs="Garamond"/>
          <w:sz w:val="20"/>
          <w:szCs w:val="20"/>
        </w:rPr>
        <w:t xml:space="preserve">le circumstances. Engagement should </w:t>
      </w:r>
      <w:r>
        <w:rPr>
          <w:rFonts w:ascii="Garamond" w:hAnsi="Garamond" w:cs="Garamond"/>
          <w:sz w:val="20"/>
          <w:szCs w:val="20"/>
        </w:rPr>
        <w:lastRenderedPageBreak/>
        <w:t xml:space="preserve">lead students to assimilate what they are learning, making it their own by integrating it with their experiences, and enabling them to use what they have learned in novel settings over time. However, engaging activities </w:t>
      </w:r>
      <w:r>
        <w:rPr>
          <w:rFonts w:ascii="Garamond" w:hAnsi="Garamond" w:cs="Garamond"/>
          <w:sz w:val="20"/>
          <w:szCs w:val="20"/>
        </w:rPr>
        <w:t>have to be real, related to the students’ experiences, and useful to their professional aspirations. One of the ways that I seek to engage students in through group work.</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Arial" w:hAnsi="Arial" w:cs="Arial"/>
          <w:b/>
          <w:bCs/>
          <w:i/>
          <w:iCs/>
          <w:sz w:val="18"/>
          <w:szCs w:val="18"/>
        </w:rPr>
        <w:t>Group work</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I favor group work over individual work, although I do expect my students</w:t>
      </w:r>
      <w:r>
        <w:rPr>
          <w:rFonts w:ascii="Garamond" w:hAnsi="Garamond" w:cs="Garamond"/>
          <w:sz w:val="20"/>
          <w:szCs w:val="20"/>
        </w:rPr>
        <w:t xml:space="preserve"> to submit some individual products and to clarify their roles in their group work and identify their contributions to any products developed. Such reflections are essential to effective learning. I lean heavily in this direction because most of what my st</w:t>
      </w:r>
      <w:r>
        <w:rPr>
          <w:rFonts w:ascii="Garamond" w:hAnsi="Garamond" w:cs="Garamond"/>
          <w:sz w:val="20"/>
          <w:szCs w:val="20"/>
        </w:rPr>
        <w:t xml:space="preserve">udents do in their professional lives involves working with and through others, often collaboratively. So, learning how to work with others, how to assess others’ contributions, and how to adjust for idiosyncrasies and the failures of others is critical a </w:t>
      </w:r>
      <w:r>
        <w:rPr>
          <w:rFonts w:ascii="Garamond" w:hAnsi="Garamond" w:cs="Garamond"/>
          <w:sz w:val="20"/>
          <w:szCs w:val="20"/>
        </w:rPr>
        <w:t>big part of those environments and a big part of learning, doing, and succeeding in those environments. Further, I also believe that, as social beings, students learn more in social interactions around problems of practice than in isolation. Through intera</w:t>
      </w:r>
      <w:r>
        <w:rPr>
          <w:rFonts w:ascii="Garamond" w:hAnsi="Garamond" w:cs="Garamond"/>
          <w:sz w:val="20"/>
          <w:szCs w:val="20"/>
        </w:rPr>
        <w:t xml:space="preserve">ctions experiences are tested and moderated, new information is tailored and re-tailored relative to the problem at hand, and better solutions are derived, developed, tested, and advanced. </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Arial" w:hAnsi="Arial" w:cs="Arial"/>
          <w:b/>
          <w:bCs/>
          <w:sz w:val="18"/>
          <w:szCs w:val="18"/>
        </w:rPr>
        <w:t>Teaching vs. Learning</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The juxtaposition of teaching and learning is the heart of what I have come to appreciate: How well I teach is meaningless if my students are not learning or if what they “learn” has no staying power. As made the transition to online teaching, I had to ask</w:t>
      </w:r>
      <w:r>
        <w:rPr>
          <w:rFonts w:ascii="Garamond" w:hAnsi="Garamond" w:cs="Garamond"/>
          <w:sz w:val="20"/>
          <w:szCs w:val="20"/>
        </w:rPr>
        <w:t xml:space="preserve"> a simple question: What do I want my students to know and be able to do when they finish the term with me? Previously, I knew that my students needed to learn, say, the contents of some source materials, have some experiences through various activities, a</w:t>
      </w:r>
      <w:r>
        <w:rPr>
          <w:rFonts w:ascii="Garamond" w:hAnsi="Garamond" w:cs="Garamond"/>
          <w:sz w:val="20"/>
          <w:szCs w:val="20"/>
        </w:rPr>
        <w:t>nd show in some way that they had acquired some skills and knowledge along the way. I did not, however, concern myself particularly with the depth, longevity, or usability of what they were learning. I also came to realize that proof of learning perhaps wa</w:t>
      </w:r>
      <w:r>
        <w:rPr>
          <w:rFonts w:ascii="Garamond" w:hAnsi="Garamond" w:cs="Garamond"/>
          <w:sz w:val="20"/>
          <w:szCs w:val="20"/>
        </w:rPr>
        <w:t xml:space="preserve">s more usable, durable, and transferable if the learning was demonstrable in some authentic ways. Thus, I developed learning objectives that covered skills, knowledge, and (more rarely) dispositions to demonstrate that what was learned could be maintained </w:t>
      </w:r>
      <w:r>
        <w:rPr>
          <w:rFonts w:ascii="Garamond" w:hAnsi="Garamond" w:cs="Garamond"/>
          <w:sz w:val="20"/>
          <w:szCs w:val="20"/>
        </w:rPr>
        <w:t>and carried into new circumstances. For example, threaded discussions and reading logs can show that students have mastered knowledge and skills, and group research papers can demonstrate that both have been retained and that the concepts and practices are</w:t>
      </w:r>
      <w:r>
        <w:rPr>
          <w:rFonts w:ascii="Garamond" w:hAnsi="Garamond" w:cs="Garamond"/>
          <w:sz w:val="20"/>
          <w:szCs w:val="20"/>
        </w:rPr>
        <w:t xml:space="preserve"> likely applicable under different, future conditions.</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Arial" w:hAnsi="Arial" w:cs="Arial"/>
          <w:b/>
          <w:bCs/>
          <w:sz w:val="18"/>
          <w:szCs w:val="18"/>
        </w:rPr>
        <w:t>References</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 xml:space="preserve">Boyer, E. L. (1990). </w:t>
      </w:r>
      <w:r>
        <w:rPr>
          <w:rFonts w:ascii="Garamond" w:hAnsi="Garamond" w:cs="Garamond"/>
          <w:i/>
          <w:iCs/>
          <w:sz w:val="20"/>
          <w:szCs w:val="20"/>
        </w:rPr>
        <w:t>Scholarship reconsidered: Priorities of the professoriate.</w:t>
      </w:r>
      <w:r>
        <w:rPr>
          <w:rFonts w:ascii="Garamond" w:hAnsi="Garamond" w:cs="Garamond"/>
          <w:sz w:val="20"/>
          <w:szCs w:val="20"/>
        </w:rPr>
        <w:t xml:space="preserve"> Lawrenceville, NJ: The Carnegie Foundation for the Advancement of Teaching.</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roofErr w:type="spellStart"/>
      <w:r>
        <w:rPr>
          <w:rFonts w:ascii="Garamond" w:hAnsi="Garamond" w:cs="Garamond"/>
          <w:sz w:val="20"/>
          <w:szCs w:val="20"/>
        </w:rPr>
        <w:t>Lindblom</w:t>
      </w:r>
      <w:proofErr w:type="spellEnd"/>
      <w:r>
        <w:rPr>
          <w:rFonts w:ascii="Garamond" w:hAnsi="Garamond" w:cs="Garamond"/>
          <w:sz w:val="20"/>
          <w:szCs w:val="20"/>
        </w:rPr>
        <w:t>, C. E., &amp; Cohen, D. K. (</w:t>
      </w:r>
      <w:r>
        <w:rPr>
          <w:rFonts w:ascii="Garamond" w:hAnsi="Garamond" w:cs="Garamond"/>
          <w:sz w:val="20"/>
          <w:szCs w:val="20"/>
        </w:rPr>
        <w:t xml:space="preserve">1979). </w:t>
      </w:r>
      <w:r>
        <w:rPr>
          <w:rFonts w:ascii="Garamond" w:hAnsi="Garamond" w:cs="Garamond"/>
          <w:i/>
          <w:iCs/>
          <w:sz w:val="20"/>
          <w:szCs w:val="20"/>
        </w:rPr>
        <w:t>Usable knowledge: Social science and social problem solving</w:t>
      </w:r>
      <w:r>
        <w:rPr>
          <w:rFonts w:ascii="Garamond" w:hAnsi="Garamond" w:cs="Garamond"/>
          <w:sz w:val="20"/>
          <w:szCs w:val="20"/>
        </w:rPr>
        <w:t>.  New Haven, CT: Yale University Press.</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Arial" w:hAnsi="Arial" w:cs="Arial"/>
          <w:b/>
          <w:bCs/>
          <w:sz w:val="18"/>
          <w:szCs w:val="18"/>
        </w:rPr>
        <w:t>Bio</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r>
        <w:rPr>
          <w:rFonts w:ascii="Garamond" w:hAnsi="Garamond" w:cs="Garamond"/>
          <w:sz w:val="20"/>
          <w:szCs w:val="20"/>
        </w:rPr>
        <w:t>Rod Muth is a professor of educational leadership and policy at the University of Colorado Denver, who teaches in the licensing, master’s, Educa</w:t>
      </w:r>
      <w:r>
        <w:rPr>
          <w:rFonts w:ascii="Garamond" w:hAnsi="Garamond" w:cs="Garamond"/>
          <w:sz w:val="20"/>
          <w:szCs w:val="20"/>
        </w:rPr>
        <w:t>tional Specialist, EdD, and PhD programs in the School of Education &amp; Human Development to prepare educators for leadership positions in elementary, secondary, and higher education. On coming to Colorado in 1992, he coordinated the Administration, Supervis</w:t>
      </w:r>
      <w:r>
        <w:rPr>
          <w:rFonts w:ascii="Garamond" w:hAnsi="Garamond" w:cs="Garamond"/>
          <w:sz w:val="20"/>
          <w:szCs w:val="20"/>
        </w:rPr>
        <w:t>ion, and Curriculum Development (now Administrative Leadership and Policy Studies) program for 9 years, helping to revise it from a traditional, course-based program to one that was domain-based program, a transition point on the way to its current problem</w:t>
      </w:r>
      <w:r>
        <w:rPr>
          <w:rFonts w:ascii="Garamond" w:hAnsi="Garamond" w:cs="Garamond"/>
          <w:sz w:val="20"/>
          <w:szCs w:val="20"/>
        </w:rPr>
        <w:t>-, project-, and performance-based manifestation. In the mid-1990s, Rod helped redesign the old administrative leadership PhD as a schoolwide PhD that focused on problems of practice, using a laboratory approach to educational research and portfolios and a</w:t>
      </w:r>
      <w:r>
        <w:rPr>
          <w:rFonts w:ascii="Garamond" w:hAnsi="Garamond" w:cs="Garamond"/>
          <w:sz w:val="20"/>
          <w:szCs w:val="20"/>
        </w:rPr>
        <w:t xml:space="preserve">nnual reviews for student and program assessments. Rod has written extensively on problem-based learning, preparation program coherence, program standards, cohorts in preparation programs, the transition of adult learners into professional roles, distance </w:t>
      </w:r>
      <w:r>
        <w:rPr>
          <w:rFonts w:ascii="Garamond" w:hAnsi="Garamond" w:cs="Garamond"/>
          <w:sz w:val="20"/>
          <w:szCs w:val="20"/>
        </w:rPr>
        <w:t>learning, doctoral programming and research, leadership and power, and educational governance and decision processes.</w:t>
      </w:r>
    </w:p>
    <w:p w:rsidR="00000000"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p w:rsidR="00FE1601" w:rsidRDefault="00FE16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autoSpaceDN w:val="0"/>
        <w:adjustRightInd w:val="0"/>
        <w:spacing w:after="0" w:line="240" w:lineRule="auto"/>
        <w:rPr>
          <w:rFonts w:ascii="Garamond" w:hAnsi="Garamond" w:cs="Garamond"/>
          <w:sz w:val="20"/>
          <w:szCs w:val="20"/>
        </w:rPr>
      </w:pPr>
    </w:p>
    <w:sectPr w:rsidR="00FE160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CD15"/>
    <w:multiLevelType w:val="multilevel"/>
    <w:tmpl w:val="00000000"/>
    <w:name w:val="NBOutlin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lvlRestart w:val="0"/>
      <w:suff w:val="nothing"/>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A3C18"/>
    <w:rsid w:val="000E058A"/>
    <w:rsid w:val="007A3C18"/>
    <w:rsid w:val="00D0243B"/>
    <w:rsid w:val="00FE1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2159</Words>
  <Characters>12310</Characters>
  <Application>Microsoft Office Word</Application>
  <DocSecurity>0</DocSecurity>
  <Lines>102</Lines>
  <Paragraphs>28</Paragraphs>
  <ScaleCrop>false</ScaleCrop>
  <Company/>
  <LinksUpToDate>false</LinksUpToDate>
  <CharactersWithSpaces>14441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rmuth</dc:creator>
  <cp:lastModifiedBy>rmuth</cp:lastModifiedBy>
  <cp:revision>4</cp:revision>
  <dcterms:created xsi:type="dcterms:W3CDTF">2010-03-13T05:02:00Z</dcterms:created>
  <dcterms:modified xsi:type="dcterms:W3CDTF">2010-03-13T05:02:00Z</dcterms:modified>
</cp:coreProperties>
</file>