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Pr="005162F5" w:rsidRDefault="00707794" w:rsidP="005162F5">
      <w:pPr>
        <w:pStyle w:val="ChTitle"/>
        <w:rPr>
          <w:rFonts w:ascii="Garamond" w:hAnsi="Garamond"/>
          <w:b w:val="0"/>
          <w:i/>
          <w:sz w:val="22"/>
          <w:szCs w:val="22"/>
        </w:rPr>
      </w:pPr>
      <w:r w:rsidRPr="005162F5">
        <w:rPr>
          <w:szCs w:val="24"/>
        </w:rPr>
        <w:t xml:space="preserve">Chapter </w:t>
      </w:r>
      <w:r w:rsidR="0085086C">
        <w:rPr>
          <w:szCs w:val="24"/>
        </w:rPr>
        <w:t># (tbd)</w:t>
      </w:r>
      <w:r w:rsidRPr="005162F5">
        <w:rPr>
          <w:szCs w:val="24"/>
        </w:rPr>
        <w:br/>
      </w:r>
      <w:r w:rsidRPr="005162F5">
        <w:rPr>
          <w:szCs w:val="24"/>
        </w:rPr>
        <w:br/>
      </w:r>
      <w:r w:rsidR="002B6CDF">
        <w:rPr>
          <w:szCs w:val="24"/>
        </w:rPr>
        <w:t xml:space="preserve">Using </w:t>
      </w:r>
      <w:r w:rsidR="002B04BC">
        <w:rPr>
          <w:szCs w:val="24"/>
        </w:rPr>
        <w:t>Reflec</w:t>
      </w:r>
      <w:r w:rsidR="00925E21">
        <w:rPr>
          <w:szCs w:val="24"/>
        </w:rPr>
        <w:t>tions Surveys to Improve</w:t>
      </w:r>
      <w:r w:rsidR="002B04BC">
        <w:rPr>
          <w:szCs w:val="24"/>
        </w:rPr>
        <w:br/>
        <w:t>Teaching and Learning</w:t>
      </w:r>
      <w:r w:rsidR="005162F5">
        <w:rPr>
          <w:szCs w:val="24"/>
        </w:rPr>
        <w:br/>
      </w:r>
      <w:r w:rsidR="005162F5">
        <w:rPr>
          <w:szCs w:val="24"/>
        </w:rPr>
        <w:br/>
      </w:r>
      <w:r w:rsidR="002B04BC">
        <w:rPr>
          <w:rFonts w:ascii="Garamond" w:hAnsi="Garamond"/>
          <w:b w:val="0"/>
          <w:i/>
          <w:sz w:val="22"/>
          <w:szCs w:val="22"/>
        </w:rPr>
        <w:t>Jackie</w:t>
      </w:r>
      <w:r w:rsidR="0066319D">
        <w:rPr>
          <w:rFonts w:ascii="Garamond" w:hAnsi="Garamond"/>
          <w:b w:val="0"/>
          <w:i/>
          <w:sz w:val="22"/>
          <w:szCs w:val="22"/>
        </w:rPr>
        <w:t xml:space="preserve"> Dobrovolny</w:t>
      </w:r>
      <w:r w:rsidR="00D47907">
        <w:rPr>
          <w:rFonts w:ascii="Garamond" w:hAnsi="Garamond"/>
          <w:b w:val="0"/>
          <w:i/>
          <w:sz w:val="22"/>
          <w:szCs w:val="22"/>
        </w:rPr>
        <w:br/>
        <w:t>&amp;</w:t>
      </w:r>
      <w:r w:rsidR="00D47907">
        <w:rPr>
          <w:rFonts w:ascii="Garamond" w:hAnsi="Garamond"/>
          <w:b w:val="0"/>
          <w:i/>
          <w:sz w:val="22"/>
          <w:szCs w:val="22"/>
        </w:rPr>
        <w:br/>
        <w:t>Patrick R. Lowenthal</w:t>
      </w:r>
      <w:r w:rsidR="0085086C">
        <w:rPr>
          <w:rFonts w:ascii="Garamond" w:hAnsi="Garamond"/>
          <w:b w:val="0"/>
          <w:i/>
          <w:sz w:val="22"/>
          <w:szCs w:val="22"/>
        </w:rPr>
        <w:t xml:space="preserve"> </w:t>
      </w:r>
      <w:r w:rsidRPr="005162F5">
        <w:rPr>
          <w:rFonts w:ascii="Garamond" w:hAnsi="Garamond"/>
          <w:b w:val="0"/>
          <w:i/>
          <w:sz w:val="22"/>
          <w:szCs w:val="22"/>
        </w:rPr>
        <w:br/>
      </w:r>
    </w:p>
    <w:p w:rsidR="00707794" w:rsidRPr="00070DEA" w:rsidRDefault="0066319D" w:rsidP="00D47907">
      <w:pPr>
        <w:spacing w:after="0" w:afterAutospacing="0"/>
        <w:ind w:firstLine="432"/>
        <w:rPr>
          <w:sz w:val="20"/>
          <w:szCs w:val="20"/>
        </w:rPr>
      </w:pPr>
      <w:r>
        <w:rPr>
          <w:sz w:val="20"/>
          <w:szCs w:val="20"/>
        </w:rPr>
        <w:t xml:space="preserve">Faculty </w:t>
      </w:r>
      <w:r w:rsidRPr="0066319D">
        <w:rPr>
          <w:sz w:val="20"/>
          <w:szCs w:val="20"/>
        </w:rPr>
        <w:t xml:space="preserve">are being held </w:t>
      </w:r>
      <w:r w:rsidR="0000316F">
        <w:rPr>
          <w:sz w:val="20"/>
          <w:szCs w:val="20"/>
        </w:rPr>
        <w:t>accountable these days for</w:t>
      </w:r>
      <w:r>
        <w:rPr>
          <w:sz w:val="20"/>
          <w:szCs w:val="20"/>
        </w:rPr>
        <w:t xml:space="preserve"> quality teaching</w:t>
      </w:r>
      <w:r w:rsidR="0000316F">
        <w:rPr>
          <w:sz w:val="20"/>
          <w:szCs w:val="20"/>
        </w:rPr>
        <w:t xml:space="preserve"> and </w:t>
      </w:r>
      <w:r w:rsidRPr="0066319D">
        <w:rPr>
          <w:sz w:val="20"/>
          <w:szCs w:val="20"/>
        </w:rPr>
        <w:t>student learning</w:t>
      </w:r>
      <w:r>
        <w:rPr>
          <w:sz w:val="20"/>
          <w:szCs w:val="20"/>
        </w:rPr>
        <w:t xml:space="preserve">, as well as student satisfaction. </w:t>
      </w:r>
      <w:r w:rsidR="0000316F">
        <w:rPr>
          <w:sz w:val="20"/>
          <w:szCs w:val="20"/>
        </w:rPr>
        <w:t xml:space="preserve">While research and </w:t>
      </w:r>
      <w:r w:rsidRPr="0066319D">
        <w:rPr>
          <w:sz w:val="20"/>
          <w:szCs w:val="20"/>
        </w:rPr>
        <w:t xml:space="preserve">publishing are </w:t>
      </w:r>
      <w:r w:rsidR="0000316F">
        <w:rPr>
          <w:sz w:val="20"/>
          <w:szCs w:val="20"/>
        </w:rPr>
        <w:t xml:space="preserve">in many ways </w:t>
      </w:r>
      <w:r w:rsidRPr="0066319D">
        <w:rPr>
          <w:sz w:val="20"/>
          <w:szCs w:val="20"/>
        </w:rPr>
        <w:t>still the sine qua non for faculty success</w:t>
      </w:r>
      <w:r w:rsidR="0000316F">
        <w:rPr>
          <w:sz w:val="20"/>
          <w:szCs w:val="20"/>
        </w:rPr>
        <w:t xml:space="preserve"> and promotion as well as institutional prestige, more emphasis is being placed on quality teaching these days than ever before. At the University of Colorado Denver, like many other institutions, end-of-course student evaluations (that is, FCQ’s) are one of, and</w:t>
      </w:r>
      <w:r w:rsidR="00925E21">
        <w:rPr>
          <w:sz w:val="20"/>
          <w:szCs w:val="20"/>
        </w:rPr>
        <w:t xml:space="preserve"> unfortunately </w:t>
      </w:r>
      <w:r w:rsidR="0000316F">
        <w:rPr>
          <w:sz w:val="20"/>
          <w:szCs w:val="20"/>
        </w:rPr>
        <w:t>more often than not, the most used</w:t>
      </w:r>
      <w:r w:rsidR="00925E21">
        <w:rPr>
          <w:sz w:val="20"/>
          <w:szCs w:val="20"/>
        </w:rPr>
        <w:t xml:space="preserve"> method to assess how well an individual faculty member is teaching. These evaluations though suffer from a number of weaknesses. For instance, </w:t>
      </w:r>
      <w:r w:rsidR="00925E21" w:rsidRPr="00925E21">
        <w:rPr>
          <w:sz w:val="20"/>
          <w:szCs w:val="20"/>
          <w:highlight w:val="yellow"/>
        </w:rPr>
        <w:t>… elaborate on weaknesses in the literature.</w:t>
      </w:r>
      <w:r w:rsidR="00925E21">
        <w:rPr>
          <w:sz w:val="20"/>
          <w:szCs w:val="20"/>
        </w:rPr>
        <w:t xml:space="preserve">  While they do a decent job of measuring student satisfaction, in many ways, that is all they measure. To make matters worse, faculty often do not receive their FCQ’</w:t>
      </w:r>
      <w:r w:rsidR="009A0684">
        <w:rPr>
          <w:sz w:val="20"/>
          <w:szCs w:val="20"/>
        </w:rPr>
        <w:t>s for weeks, if not months after the semester—which is too late to fix the problem with the cours</w:t>
      </w:r>
      <w:r w:rsidR="00D1336A">
        <w:rPr>
          <w:sz w:val="20"/>
          <w:szCs w:val="20"/>
        </w:rPr>
        <w:t xml:space="preserve">e in question. Instead, faculty </w:t>
      </w:r>
      <w:r w:rsidR="009A0684">
        <w:rPr>
          <w:sz w:val="20"/>
          <w:szCs w:val="20"/>
        </w:rPr>
        <w:t xml:space="preserve">have to simply try to make adjustments to their course and their teaching for the next time they teach it. One problem with this is that every group of students is a bit different; some groups of students struggle with different things than other groups. </w:t>
      </w:r>
      <w:r w:rsidR="00D1336A">
        <w:rPr>
          <w:sz w:val="20"/>
          <w:szCs w:val="20"/>
        </w:rPr>
        <w:t xml:space="preserve">To address this problem, we began using reflection surveys in our courses. And to our surprise, reflection survey’s not only help us address student satisfaction issues like FCQ’s do in a more timely manner, we have also found that they have helped improve our teaching as well student learning. We will address in the following chapter how we use reflection surveys, some lessons we have learned, and some tips for ways you can use reflection surveys in your courses. </w:t>
      </w:r>
      <w:r w:rsidR="00707794">
        <w:rPr>
          <w:sz w:val="20"/>
          <w:szCs w:val="20"/>
        </w:rPr>
        <w:br/>
      </w:r>
    </w:p>
    <w:p w:rsidR="00707794" w:rsidRPr="000F1310" w:rsidRDefault="002765AB" w:rsidP="0085086C">
      <w:pPr>
        <w:pStyle w:val="ChH2"/>
        <w:rPr>
          <w:rStyle w:val="Strong"/>
          <w:b/>
          <w:bCs w:val="0"/>
          <w:i w:val="0"/>
        </w:rPr>
      </w:pPr>
      <w:r>
        <w:rPr>
          <w:rStyle w:val="Strong"/>
          <w:b/>
          <w:bCs w:val="0"/>
          <w:i w:val="0"/>
        </w:rPr>
        <w:t>How We Use Reflection Surveys</w:t>
      </w:r>
    </w:p>
    <w:p w:rsidR="0085086C" w:rsidRPr="0085086C" w:rsidDel="0085086C" w:rsidRDefault="002B6CDF" w:rsidP="0066319D">
      <w:pPr>
        <w:rPr>
          <w:b/>
          <w:i/>
          <w:sz w:val="20"/>
          <w:szCs w:val="20"/>
        </w:rPr>
      </w:pPr>
      <w:r>
        <w:rPr>
          <w:sz w:val="20"/>
          <w:szCs w:val="20"/>
        </w:rPr>
        <w:tab/>
      </w:r>
      <w:r w:rsidR="00D1336A">
        <w:rPr>
          <w:sz w:val="20"/>
          <w:szCs w:val="20"/>
        </w:rPr>
        <w:t>ddd</w:t>
      </w:r>
      <w:r w:rsidR="0085086C" w:rsidRPr="0085086C">
        <w:rPr>
          <w:sz w:val="20"/>
          <w:szCs w:val="20"/>
        </w:rPr>
        <w:t xml:space="preserve"> </w:t>
      </w:r>
    </w:p>
    <w:p w:rsidR="002765AB" w:rsidRDefault="002765AB" w:rsidP="0066319D">
      <w:pPr>
        <w:pStyle w:val="ChH1"/>
      </w:pPr>
      <w:r>
        <w:t>Lessons Learned / Benefits</w:t>
      </w:r>
    </w:p>
    <w:p w:rsidR="002765AB" w:rsidRDefault="002765AB" w:rsidP="0066319D">
      <w:pPr>
        <w:pStyle w:val="ChH1"/>
        <w:rPr>
          <w:rFonts w:ascii="Garamond" w:hAnsi="Garamond"/>
          <w:b w:val="0"/>
          <w:sz w:val="20"/>
          <w:szCs w:val="20"/>
        </w:rPr>
      </w:pPr>
      <w:r w:rsidRPr="002765AB">
        <w:rPr>
          <w:rFonts w:ascii="Garamond" w:hAnsi="Garamond"/>
          <w:b w:val="0"/>
          <w:sz w:val="20"/>
          <w:szCs w:val="20"/>
        </w:rPr>
        <w:t>Ddd</w:t>
      </w:r>
    </w:p>
    <w:p w:rsidR="002765AB" w:rsidRDefault="002765AB" w:rsidP="0066319D">
      <w:pPr>
        <w:pStyle w:val="ChH1"/>
      </w:pPr>
    </w:p>
    <w:p w:rsidR="002765AB" w:rsidRDefault="002765AB" w:rsidP="0066319D">
      <w:pPr>
        <w:pStyle w:val="ChH1"/>
      </w:pPr>
      <w:r>
        <w:t>Tips on Integrating Reflection Surveys into Your Course</w:t>
      </w:r>
      <w:r>
        <w:br/>
      </w:r>
      <w:r w:rsidRPr="002765AB">
        <w:rPr>
          <w:rFonts w:ascii="Garamond" w:hAnsi="Garamond"/>
          <w:b w:val="0"/>
          <w:sz w:val="20"/>
          <w:szCs w:val="20"/>
        </w:rPr>
        <w:t>ddd</w:t>
      </w:r>
      <w:r w:rsidR="00A81A99">
        <w:br/>
      </w:r>
    </w:p>
    <w:p w:rsidR="002765AB" w:rsidRDefault="002765AB" w:rsidP="0066319D">
      <w:pPr>
        <w:pStyle w:val="ChH1"/>
      </w:pPr>
    </w:p>
    <w:p w:rsidR="002765AB" w:rsidRPr="002765AB" w:rsidRDefault="002765AB" w:rsidP="0066319D">
      <w:pPr>
        <w:pStyle w:val="ChH1"/>
        <w:rPr>
          <w:b w:val="0"/>
        </w:rPr>
      </w:pPr>
      <w:r w:rsidRPr="002765AB">
        <w:rPr>
          <w:b w:val="0"/>
        </w:rPr>
        <w:t>--Timing (how often)</w:t>
      </w:r>
    </w:p>
    <w:p w:rsidR="002765AB" w:rsidRPr="002765AB" w:rsidRDefault="002765AB" w:rsidP="0066319D">
      <w:pPr>
        <w:pStyle w:val="ChH1"/>
        <w:rPr>
          <w:b w:val="0"/>
        </w:rPr>
      </w:pPr>
      <w:r w:rsidRPr="002765AB">
        <w:rPr>
          <w:b w:val="0"/>
        </w:rPr>
        <w:t>--Short surveys</w:t>
      </w:r>
      <w:r w:rsidRPr="002765AB">
        <w:rPr>
          <w:b w:val="0"/>
        </w:rPr>
        <w:br/>
        <w:t>--Identifying themes</w:t>
      </w:r>
      <w:r w:rsidRPr="002765AB">
        <w:rPr>
          <w:b w:val="0"/>
        </w:rPr>
        <w:br/>
        <w:t>--Option to be anonymous</w:t>
      </w:r>
      <w:r w:rsidRPr="002765AB">
        <w:rPr>
          <w:b w:val="0"/>
        </w:rPr>
        <w:br/>
        <w:t>--Focus on content as well as satisfaction and affect</w:t>
      </w:r>
      <w:r w:rsidRPr="002765AB">
        <w:rPr>
          <w:b w:val="0"/>
        </w:rPr>
        <w:br/>
        <w:t>--Public viewing of results</w:t>
      </w:r>
    </w:p>
    <w:p w:rsidR="002765AB" w:rsidRPr="002765AB" w:rsidRDefault="002765AB" w:rsidP="0066319D">
      <w:pPr>
        <w:pStyle w:val="ChH1"/>
        <w:rPr>
          <w:b w:val="0"/>
        </w:rPr>
      </w:pPr>
      <w:r w:rsidRPr="002765AB">
        <w:rPr>
          <w:b w:val="0"/>
        </w:rPr>
        <w:t xml:space="preserve">--Q&amp;A if needed </w:t>
      </w:r>
    </w:p>
    <w:p w:rsidR="002765AB" w:rsidRDefault="002765AB" w:rsidP="0066319D">
      <w:pPr>
        <w:pStyle w:val="ChH1"/>
      </w:pPr>
    </w:p>
    <w:p w:rsidR="002765AB" w:rsidRPr="002765AB" w:rsidRDefault="002765AB" w:rsidP="0066319D">
      <w:pPr>
        <w:pStyle w:val="ChH1"/>
        <w:rPr>
          <w:b w:val="0"/>
        </w:rPr>
      </w:pPr>
      <w:r w:rsidRPr="002765AB">
        <w:rPr>
          <w:b w:val="0"/>
        </w:rPr>
        <w:lastRenderedPageBreak/>
        <w:t>Other thoughts…</w:t>
      </w:r>
      <w:r>
        <w:rPr>
          <w:b w:val="0"/>
        </w:rPr>
        <w:br/>
        <w:t xml:space="preserve">--end of course evaluation as a different type of </w:t>
      </w:r>
    </w:p>
    <w:p w:rsidR="002765AB" w:rsidRDefault="002765AB" w:rsidP="0066319D">
      <w:pPr>
        <w:pStyle w:val="ChH1"/>
        <w:rPr>
          <w:b w:val="0"/>
        </w:rPr>
      </w:pPr>
      <w:r w:rsidRPr="002765AB">
        <w:rPr>
          <w:b w:val="0"/>
        </w:rPr>
        <w:t>--</w:t>
      </w:r>
      <w:r>
        <w:rPr>
          <w:b w:val="0"/>
        </w:rPr>
        <w:t>tools to use (surveymonkey, zoomerang, survey tool in blackboard, googledocs)</w:t>
      </w:r>
    </w:p>
    <w:p w:rsidR="002765AB" w:rsidRDefault="002765AB" w:rsidP="0066319D">
      <w:pPr>
        <w:pStyle w:val="ChH1"/>
        <w:rPr>
          <w:b w:val="0"/>
        </w:rPr>
      </w:pPr>
      <w:r>
        <w:rPr>
          <w:b w:val="0"/>
        </w:rPr>
        <w:t>--polls as an alternative</w:t>
      </w:r>
    </w:p>
    <w:p w:rsidR="002765AB" w:rsidRDefault="002765AB" w:rsidP="0066319D">
      <w:pPr>
        <w:pStyle w:val="ChH1"/>
        <w:rPr>
          <w:b w:val="0"/>
        </w:rPr>
      </w:pPr>
      <w:r>
        <w:rPr>
          <w:b w:val="0"/>
        </w:rPr>
        <w:t>--quantitative questions to get quick answers</w:t>
      </w:r>
      <w:r>
        <w:rPr>
          <w:b w:val="0"/>
        </w:rPr>
        <w:br/>
        <w:t>--importance of feedback for students</w:t>
      </w:r>
    </w:p>
    <w:p w:rsidR="002765AB" w:rsidRPr="002765AB" w:rsidRDefault="002765AB" w:rsidP="0066319D">
      <w:pPr>
        <w:pStyle w:val="ChH1"/>
        <w:rPr>
          <w:b w:val="0"/>
        </w:rPr>
      </w:pPr>
      <w:r>
        <w:rPr>
          <w:b w:val="0"/>
        </w:rPr>
        <w:t>--improving instructor’s social presence and perceived responsiveness</w:t>
      </w:r>
    </w:p>
    <w:p w:rsidR="00700085" w:rsidRDefault="00700085" w:rsidP="0066319D">
      <w:pPr>
        <w:pStyle w:val="ChH1"/>
      </w:pPr>
    </w:p>
    <w:p w:rsidR="00700085" w:rsidRDefault="00700085" w:rsidP="0066319D">
      <w:pPr>
        <w:pStyle w:val="ChH1"/>
      </w:pPr>
    </w:p>
    <w:p w:rsidR="00700085" w:rsidRDefault="00700085" w:rsidP="0066319D">
      <w:pPr>
        <w:pStyle w:val="ChH1"/>
      </w:pPr>
      <w:r>
        <w:rPr>
          <w:b w:val="0"/>
          <w:noProof/>
        </w:rPr>
        <w:drawing>
          <wp:inline distT="0" distB="0" distL="0" distR="0">
            <wp:extent cx="4343400" cy="4004473"/>
            <wp:effectExtent l="19050" t="19050" r="19050" b="15077"/>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43400" cy="4004473"/>
                    </a:xfrm>
                    <a:prstGeom prst="rect">
                      <a:avLst/>
                    </a:prstGeom>
                    <a:noFill/>
                    <a:ln w="12700">
                      <a:solidFill>
                        <a:schemeClr val="tx1"/>
                      </a:solidFill>
                      <a:miter lim="800000"/>
                      <a:headEnd/>
                      <a:tailEnd/>
                    </a:ln>
                  </pic:spPr>
                </pic:pic>
              </a:graphicData>
            </a:graphic>
          </wp:inline>
        </w:drawing>
      </w:r>
    </w:p>
    <w:p w:rsidR="0066319D" w:rsidRDefault="00A81A99" w:rsidP="0066319D">
      <w:pPr>
        <w:pStyle w:val="ChH1"/>
      </w:pPr>
      <w:r>
        <w:br/>
      </w:r>
      <w:r w:rsidR="000F1310" w:rsidRPr="00160874">
        <w:t>References</w:t>
      </w:r>
    </w:p>
    <w:p w:rsidR="005F0917" w:rsidRDefault="00A81A99" w:rsidP="000F1310">
      <w:pPr>
        <w:spacing w:after="0" w:afterAutospacing="0"/>
        <w:ind w:firstLine="432"/>
      </w:pPr>
      <w:r>
        <w:br/>
      </w:r>
      <w:r>
        <w:br/>
      </w:r>
    </w:p>
    <w:p w:rsidR="005A70C5" w:rsidRDefault="005A70C5">
      <w:pPr>
        <w:spacing w:after="0" w:afterAutospacing="0"/>
      </w:pPr>
    </w:p>
    <w:p w:rsidR="00707794" w:rsidRPr="005F0917" w:rsidRDefault="00707794" w:rsidP="005F0917">
      <w:pPr>
        <w:pStyle w:val="ChH1"/>
        <w:rPr>
          <w:sz w:val="20"/>
          <w:szCs w:val="20"/>
        </w:rPr>
      </w:pPr>
      <w:r w:rsidRPr="00046BEA">
        <w:t>Bio</w:t>
      </w:r>
    </w:p>
    <w:p w:rsidR="00707794" w:rsidRDefault="0085086C" w:rsidP="00707794">
      <w:pPr>
        <w:spacing w:after="0" w:afterAutospacing="0"/>
        <w:rPr>
          <w:sz w:val="20"/>
          <w:szCs w:val="20"/>
        </w:rPr>
      </w:pPr>
      <w:r>
        <w:rPr>
          <w:sz w:val="20"/>
          <w:szCs w:val="20"/>
        </w:rPr>
        <w:t>Add a bio abou</w:t>
      </w:r>
      <w:r w:rsidR="00700085">
        <w:rPr>
          <w:sz w:val="20"/>
          <w:szCs w:val="20"/>
        </w:rPr>
        <w:t>t yourself.  Garamond 10 pt fon</w:t>
      </w:r>
    </w:p>
    <w:sectPr w:rsidR="00707794" w:rsidSect="00700085">
      <w:headerReference w:type="even" r:id="rId9"/>
      <w:headerReference w:type="default" r:id="rId10"/>
      <w:footerReference w:type="even" r:id="rId11"/>
      <w:footerReference w:type="default" r:id="rId12"/>
      <w:pgSz w:w="8640" w:h="12960" w:code="197"/>
      <w:pgMar w:top="720" w:right="720" w:bottom="720" w:left="720" w:header="288" w:footer="288" w:gutter="36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259" w:rsidRDefault="00D50259">
      <w:pPr>
        <w:spacing w:after="0"/>
      </w:pPr>
      <w:r>
        <w:separator/>
      </w:r>
    </w:p>
  </w:endnote>
  <w:endnote w:type="continuationSeparator" w:id="0">
    <w:p w:rsidR="00D50259" w:rsidRDefault="00D502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0D7694">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700085">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0D7694">
      <w:rPr>
        <w:rStyle w:val="PageNumber"/>
        <w:b w:val="0"/>
        <w:szCs w:val="20"/>
      </w:rPr>
      <w:fldChar w:fldCharType="begin"/>
    </w:r>
    <w:r>
      <w:rPr>
        <w:rStyle w:val="PageNumber"/>
        <w:b w:val="0"/>
        <w:szCs w:val="20"/>
      </w:rPr>
      <w:instrText xml:space="preserve"> PAGE </w:instrText>
    </w:r>
    <w:r w:rsidR="000D7694">
      <w:rPr>
        <w:rStyle w:val="PageNumber"/>
        <w:b w:val="0"/>
        <w:szCs w:val="20"/>
      </w:rPr>
      <w:fldChar w:fldCharType="separate"/>
    </w:r>
    <w:r w:rsidR="00D1336A">
      <w:rPr>
        <w:rStyle w:val="PageNumber"/>
        <w:b w:val="0"/>
        <w:noProof/>
        <w:szCs w:val="20"/>
      </w:rPr>
      <w:t>3</w:t>
    </w:r>
    <w:r w:rsidR="000D7694">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259" w:rsidRDefault="00D50259">
      <w:pPr>
        <w:spacing w:after="0"/>
      </w:pPr>
      <w:r>
        <w:separator/>
      </w:r>
    </w:p>
  </w:footnote>
  <w:footnote w:type="continuationSeparator" w:id="0">
    <w:p w:rsidR="00D50259" w:rsidRDefault="00D502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5">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6">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7">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88066">
      <o:colormenu v:ext="edit" strokecolor="none [3212]"/>
    </o:shapedefaults>
  </w:hdrShapeDefaults>
  <w:footnotePr>
    <w:footnote w:id="-1"/>
    <w:footnote w:id="0"/>
  </w:footnotePr>
  <w:endnotePr>
    <w:endnote w:id="-1"/>
    <w:endnote w:id="0"/>
  </w:endnotePr>
  <w:compat/>
  <w:rsids>
    <w:rsidRoot w:val="00253E2A"/>
    <w:rsid w:val="0000316F"/>
    <w:rsid w:val="0001184F"/>
    <w:rsid w:val="00012EC8"/>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694"/>
    <w:rsid w:val="000D7E41"/>
    <w:rsid w:val="000E4281"/>
    <w:rsid w:val="000F1310"/>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0A73"/>
    <w:rsid w:val="00151A19"/>
    <w:rsid w:val="001534AC"/>
    <w:rsid w:val="00156341"/>
    <w:rsid w:val="00161C6F"/>
    <w:rsid w:val="001653C9"/>
    <w:rsid w:val="00167AD9"/>
    <w:rsid w:val="001745A2"/>
    <w:rsid w:val="00182274"/>
    <w:rsid w:val="00187261"/>
    <w:rsid w:val="001917D7"/>
    <w:rsid w:val="001A039F"/>
    <w:rsid w:val="001A62F2"/>
    <w:rsid w:val="001B026A"/>
    <w:rsid w:val="001B3D6C"/>
    <w:rsid w:val="001B5193"/>
    <w:rsid w:val="001B7FDB"/>
    <w:rsid w:val="001D431D"/>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765AB"/>
    <w:rsid w:val="00284AE6"/>
    <w:rsid w:val="00285D4F"/>
    <w:rsid w:val="00286247"/>
    <w:rsid w:val="0028659D"/>
    <w:rsid w:val="00286F53"/>
    <w:rsid w:val="002877AD"/>
    <w:rsid w:val="00290FE6"/>
    <w:rsid w:val="0029181E"/>
    <w:rsid w:val="0029285E"/>
    <w:rsid w:val="00293EA9"/>
    <w:rsid w:val="00294F65"/>
    <w:rsid w:val="002A0F48"/>
    <w:rsid w:val="002A79E4"/>
    <w:rsid w:val="002B04BC"/>
    <w:rsid w:val="002B5F64"/>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D8E"/>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7B83"/>
    <w:rsid w:val="00467D36"/>
    <w:rsid w:val="00480443"/>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319D"/>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0085"/>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01F5"/>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4657"/>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25E21"/>
    <w:rsid w:val="00932F1E"/>
    <w:rsid w:val="00934536"/>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684"/>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0109"/>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336A"/>
    <w:rsid w:val="00D15394"/>
    <w:rsid w:val="00D15E68"/>
    <w:rsid w:val="00D169DD"/>
    <w:rsid w:val="00D20D04"/>
    <w:rsid w:val="00D2674F"/>
    <w:rsid w:val="00D30F0C"/>
    <w:rsid w:val="00D37AF2"/>
    <w:rsid w:val="00D406FD"/>
    <w:rsid w:val="00D408F0"/>
    <w:rsid w:val="00D429A8"/>
    <w:rsid w:val="00D44C1D"/>
    <w:rsid w:val="00D47907"/>
    <w:rsid w:val="00D50259"/>
    <w:rsid w:val="00D54786"/>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24E1"/>
    <w:rsid w:val="00F677EA"/>
    <w:rsid w:val="00F77C86"/>
    <w:rsid w:val="00F84005"/>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772365845">
      <w:bodyDiv w:val="1"/>
      <w:marLeft w:val="0"/>
      <w:marRight w:val="0"/>
      <w:marTop w:val="0"/>
      <w:marBottom w:val="0"/>
      <w:divBdr>
        <w:top w:val="none" w:sz="0" w:space="0" w:color="auto"/>
        <w:left w:val="none" w:sz="0" w:space="0" w:color="auto"/>
        <w:bottom w:val="none" w:sz="0" w:space="0" w:color="auto"/>
        <w:right w:val="none" w:sz="0" w:space="0" w:color="auto"/>
      </w:divBdr>
    </w:div>
    <w:div w:id="980764936">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2D88-A00D-407D-A268-9D7E8F57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2557</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Reviewer</cp:lastModifiedBy>
  <cp:revision>2</cp:revision>
  <cp:lastPrinted>2009-07-29T17:21:00Z</cp:lastPrinted>
  <dcterms:created xsi:type="dcterms:W3CDTF">2010-03-17T21:58:00Z</dcterms:created>
  <dcterms:modified xsi:type="dcterms:W3CDTF">2010-03-17T21:58:00Z</dcterms:modified>
</cp:coreProperties>
</file>